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7EAD9231" w14:textId="77777777" w:rsidR="007205AF" w:rsidRPr="0047039D" w:rsidRDefault="007205AF" w:rsidP="007205AF">
      <w:pPr>
        <w:jc w:val="center"/>
        <w:rPr>
          <w:rFonts w:ascii="Verdana" w:hAnsi="Verdana"/>
          <w:b/>
          <w:bCs/>
          <w:sz w:val="16"/>
          <w:szCs w:val="16"/>
        </w:rPr>
      </w:pPr>
      <w:r>
        <w:rPr>
          <w:rFonts w:ascii="Verdana" w:hAnsi="Verdana"/>
          <w:b/>
          <w:bCs/>
          <w:sz w:val="16"/>
          <w:szCs w:val="16"/>
        </w:rPr>
        <w:t xml:space="preserve">USŁUGA </w:t>
      </w:r>
      <w:r w:rsidRPr="0047039D">
        <w:rPr>
          <w:rFonts w:ascii="Verdana" w:hAnsi="Verdana"/>
          <w:b/>
          <w:bCs/>
          <w:sz w:val="16"/>
          <w:szCs w:val="16"/>
        </w:rPr>
        <w:t>WYW</w:t>
      </w:r>
      <w:r>
        <w:rPr>
          <w:rFonts w:ascii="Verdana" w:hAnsi="Verdana"/>
          <w:b/>
          <w:bCs/>
          <w:sz w:val="16"/>
          <w:szCs w:val="16"/>
        </w:rPr>
        <w:t>OZU</w:t>
      </w:r>
      <w:r w:rsidRPr="0047039D">
        <w:rPr>
          <w:rFonts w:ascii="Verdana" w:hAnsi="Verdana"/>
          <w:b/>
          <w:bCs/>
          <w:sz w:val="16"/>
          <w:szCs w:val="16"/>
        </w:rPr>
        <w:t xml:space="preserve"> I UTYLIZACJ</w:t>
      </w:r>
      <w:r>
        <w:rPr>
          <w:rFonts w:ascii="Verdana" w:hAnsi="Verdana"/>
          <w:b/>
          <w:bCs/>
          <w:sz w:val="16"/>
          <w:szCs w:val="16"/>
        </w:rPr>
        <w:t>I</w:t>
      </w:r>
      <w:r w:rsidRPr="0047039D">
        <w:rPr>
          <w:rFonts w:ascii="Verdana" w:hAnsi="Verdana"/>
          <w:b/>
          <w:bCs/>
          <w:sz w:val="16"/>
          <w:szCs w:val="16"/>
        </w:rPr>
        <w:t xml:space="preserve"> ODPADÓW MEDYCZNYCH</w:t>
      </w:r>
    </w:p>
    <w:p w14:paraId="63CE6213" w14:textId="77777777" w:rsidR="007205AF" w:rsidRPr="00D11BA3" w:rsidRDefault="007205AF" w:rsidP="007205AF">
      <w:pPr>
        <w:spacing w:line="360" w:lineRule="auto"/>
        <w:jc w:val="center"/>
        <w:rPr>
          <w:rFonts w:ascii="Verdana" w:hAnsi="Verdana"/>
          <w:sz w:val="16"/>
          <w:szCs w:val="16"/>
        </w:rPr>
      </w:pPr>
      <w:r>
        <w:rPr>
          <w:rFonts w:ascii="Verdana" w:hAnsi="Verdana"/>
          <w:sz w:val="16"/>
          <w:szCs w:val="16"/>
        </w:rPr>
        <w:t>Postepowanie: 348/2021/PN</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4A470F02" w14:textId="5BE53DF9" w:rsidR="00564B52" w:rsidRDefault="00564B52" w:rsidP="00D11BA3">
      <w:pPr>
        <w:spacing w:line="360" w:lineRule="auto"/>
        <w:rPr>
          <w:rFonts w:ascii="Verdana" w:hAnsi="Verdana"/>
          <w:sz w:val="16"/>
          <w:szCs w:val="16"/>
        </w:rPr>
      </w:pPr>
      <w:r w:rsidRPr="00D11BA3">
        <w:rPr>
          <w:rFonts w:ascii="Verdana" w:hAnsi="Verdana"/>
          <w:sz w:val="16"/>
          <w:szCs w:val="16"/>
        </w:rPr>
        <w:t xml:space="preserve">TRYB </w:t>
      </w:r>
      <w:r w:rsidR="007205AF" w:rsidRPr="00D11BA3">
        <w:rPr>
          <w:rFonts w:ascii="Verdana" w:hAnsi="Verdana"/>
          <w:sz w:val="16"/>
          <w:szCs w:val="16"/>
        </w:rPr>
        <w:t xml:space="preserve">UDZIELENIA ZAMÓWIENIA: </w:t>
      </w:r>
      <w:r w:rsidR="007205AF">
        <w:rPr>
          <w:rFonts w:ascii="Verdana" w:hAnsi="Verdana"/>
          <w:sz w:val="16"/>
          <w:szCs w:val="16"/>
        </w:rPr>
        <w:t>przetarg nieograniczony</w:t>
      </w:r>
    </w:p>
    <w:p w14:paraId="04874FA1" w14:textId="77777777" w:rsidR="007205AF" w:rsidRPr="00D11BA3" w:rsidRDefault="007205AF"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8D4D5FD"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18223CE1" w14:textId="77777777" w:rsidR="00E17D91" w:rsidRDefault="00E17D91"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7BB15D6D"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996EBF">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76F83AB6" w14:textId="3FC18E39" w:rsidR="00996EBF" w:rsidRPr="00996EBF" w:rsidRDefault="00996EBF" w:rsidP="00157B82">
      <w:pPr>
        <w:pStyle w:val="Akapitzlist"/>
        <w:numPr>
          <w:ilvl w:val="0"/>
          <w:numId w:val="62"/>
        </w:numPr>
        <w:spacing w:after="0" w:line="360" w:lineRule="auto"/>
        <w:jc w:val="both"/>
        <w:rPr>
          <w:rFonts w:ascii="Verdana" w:hAnsi="Verdana"/>
          <w:b/>
          <w:bCs/>
          <w:sz w:val="16"/>
          <w:szCs w:val="16"/>
        </w:rPr>
      </w:pPr>
      <w:r w:rsidRPr="00996EBF">
        <w:rPr>
          <w:rFonts w:ascii="Verdana" w:hAnsi="Verdana"/>
          <w:sz w:val="16"/>
          <w:szCs w:val="16"/>
        </w:rPr>
        <w:t xml:space="preserve">Przedmiotem zamówienia jest wykonanie usługi związanej z odbiorem, wywozem i utylizacją niebezpiecznych ODPADÓW MEDYCZNYCH. Szacunkowa ilość odpadów niebezpiecznych w okresie 30 miesięcy wynosi: </w:t>
      </w:r>
      <w:r w:rsidRPr="00996EBF">
        <w:rPr>
          <w:rFonts w:ascii="Verdana" w:hAnsi="Verdana" w:cs="Arial"/>
          <w:b/>
          <w:sz w:val="16"/>
          <w:szCs w:val="16"/>
        </w:rPr>
        <w:t>270 860 kg</w:t>
      </w:r>
      <w:r w:rsidRPr="00996EBF">
        <w:rPr>
          <w:rFonts w:ascii="Verdana" w:hAnsi="Verdana"/>
          <w:sz w:val="16"/>
          <w:szCs w:val="16"/>
        </w:rPr>
        <w:t>. Ilość odpadów jest uzależniona od ilości pacjentów oraz ilości wykonywanych zabiegów. Odbiorem odpadów niebezpiecznych objęte są odpady oznaczone kodami: 18 01 02*, 18 01 03*, 18 01 06*, 18 01 08*, 18 01 09 (sklasyfikowane zgodnie z Rozporządzeniem Ministra Klimatu z dnia 02.02.2020 r. w sprawie katalogu odpadu – Dz.U.2020.10) z 7 Szpitala Marynarki Wojennej z Przychodnią Samodzielnego Publicznego Zakładu Opieki Zdrowotnej imienia kontradmirała profesora Wiesława Łasińskiego, 80 – 305 Gdańsk, ul. Polanki 117.</w:t>
      </w:r>
    </w:p>
    <w:p w14:paraId="2BF146CA" w14:textId="77777777" w:rsidR="00996EBF" w:rsidRPr="00631C02" w:rsidRDefault="00996EBF" w:rsidP="00996EBF">
      <w:pPr>
        <w:pStyle w:val="Akapitzlist"/>
        <w:spacing w:after="0" w:line="360" w:lineRule="auto"/>
        <w:jc w:val="both"/>
        <w:rPr>
          <w:rFonts w:ascii="Verdana" w:hAnsi="Verdana"/>
          <w:b/>
          <w:bCs/>
          <w:sz w:val="16"/>
          <w:szCs w:val="16"/>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971"/>
        <w:gridCol w:w="3136"/>
      </w:tblGrid>
      <w:tr w:rsidR="00996EBF" w:rsidRPr="00346EC6" w14:paraId="726DDB80" w14:textId="77777777" w:rsidTr="008773CB">
        <w:trPr>
          <w:trHeight w:val="450"/>
          <w:jc w:val="center"/>
        </w:trPr>
        <w:tc>
          <w:tcPr>
            <w:tcW w:w="3261" w:type="dxa"/>
          </w:tcPr>
          <w:p w14:paraId="623571CC" w14:textId="77777777" w:rsidR="00996EBF" w:rsidRPr="00346EC6" w:rsidRDefault="00996EBF" w:rsidP="008773CB">
            <w:pPr>
              <w:jc w:val="center"/>
              <w:rPr>
                <w:rFonts w:ascii="Verdana" w:hAnsi="Verdana"/>
                <w:b/>
                <w:bCs/>
                <w:sz w:val="16"/>
                <w:szCs w:val="16"/>
              </w:rPr>
            </w:pPr>
            <w:r w:rsidRPr="00346EC6">
              <w:rPr>
                <w:rFonts w:ascii="Verdana" w:hAnsi="Verdana"/>
                <w:b/>
                <w:bCs/>
                <w:sz w:val="16"/>
                <w:szCs w:val="16"/>
              </w:rPr>
              <w:t>Kod odpadu niebezpiecznego</w:t>
            </w:r>
          </w:p>
        </w:tc>
        <w:tc>
          <w:tcPr>
            <w:tcW w:w="2971" w:type="dxa"/>
          </w:tcPr>
          <w:p w14:paraId="375B84B7" w14:textId="77777777" w:rsidR="00996EBF" w:rsidRPr="00346EC6" w:rsidRDefault="00996EBF" w:rsidP="008773CB">
            <w:pPr>
              <w:jc w:val="center"/>
              <w:rPr>
                <w:rFonts w:ascii="Verdana" w:hAnsi="Verdana"/>
                <w:b/>
                <w:bCs/>
                <w:sz w:val="16"/>
                <w:szCs w:val="16"/>
              </w:rPr>
            </w:pPr>
            <w:r w:rsidRPr="00346EC6">
              <w:rPr>
                <w:rFonts w:ascii="Verdana" w:hAnsi="Verdana"/>
                <w:b/>
                <w:bCs/>
                <w:sz w:val="16"/>
                <w:szCs w:val="16"/>
              </w:rPr>
              <w:t>Ilość [mg]</w:t>
            </w:r>
          </w:p>
        </w:tc>
        <w:tc>
          <w:tcPr>
            <w:tcW w:w="3136" w:type="dxa"/>
          </w:tcPr>
          <w:p w14:paraId="4CFF1FA5" w14:textId="77777777" w:rsidR="00996EBF" w:rsidRPr="00346EC6" w:rsidRDefault="00996EBF" w:rsidP="008773CB">
            <w:pPr>
              <w:jc w:val="center"/>
              <w:rPr>
                <w:rFonts w:ascii="Verdana" w:hAnsi="Verdana"/>
                <w:b/>
                <w:bCs/>
                <w:sz w:val="16"/>
                <w:szCs w:val="16"/>
              </w:rPr>
            </w:pPr>
            <w:r w:rsidRPr="00346EC6">
              <w:rPr>
                <w:rFonts w:ascii="Verdana" w:hAnsi="Verdana"/>
                <w:b/>
                <w:bCs/>
                <w:sz w:val="16"/>
                <w:szCs w:val="16"/>
              </w:rPr>
              <w:t>Ilość [kg]</w:t>
            </w:r>
          </w:p>
        </w:tc>
      </w:tr>
      <w:tr w:rsidR="00996EBF" w:rsidRPr="00346EC6" w14:paraId="7D37A83B" w14:textId="77777777" w:rsidTr="008773CB">
        <w:trPr>
          <w:trHeight w:val="1575"/>
          <w:jc w:val="center"/>
        </w:trPr>
        <w:tc>
          <w:tcPr>
            <w:tcW w:w="3261" w:type="dxa"/>
          </w:tcPr>
          <w:p w14:paraId="7B8AA02D" w14:textId="77777777" w:rsidR="00996EBF" w:rsidRDefault="00996EBF" w:rsidP="008773CB">
            <w:pPr>
              <w:jc w:val="center"/>
              <w:rPr>
                <w:rFonts w:ascii="Verdana" w:hAnsi="Verdana"/>
                <w:sz w:val="16"/>
                <w:szCs w:val="16"/>
              </w:rPr>
            </w:pPr>
            <w:r w:rsidRPr="00346EC6">
              <w:rPr>
                <w:rFonts w:ascii="Verdana" w:hAnsi="Verdana"/>
                <w:sz w:val="16"/>
                <w:szCs w:val="16"/>
              </w:rPr>
              <w:t>18 01 02*</w:t>
            </w:r>
          </w:p>
          <w:p w14:paraId="102FE718" w14:textId="77777777" w:rsidR="00996EBF" w:rsidRDefault="00996EBF" w:rsidP="008773CB">
            <w:pPr>
              <w:jc w:val="center"/>
              <w:rPr>
                <w:rFonts w:ascii="Verdana" w:hAnsi="Verdana"/>
                <w:sz w:val="16"/>
                <w:szCs w:val="16"/>
              </w:rPr>
            </w:pPr>
            <w:r w:rsidRPr="00346EC6">
              <w:rPr>
                <w:rFonts w:ascii="Verdana" w:hAnsi="Verdana"/>
                <w:sz w:val="16"/>
                <w:szCs w:val="16"/>
              </w:rPr>
              <w:t>18 01 03*</w:t>
            </w:r>
          </w:p>
          <w:p w14:paraId="18C14A3B" w14:textId="77777777" w:rsidR="00996EBF" w:rsidRDefault="00996EBF" w:rsidP="008773CB">
            <w:pPr>
              <w:jc w:val="center"/>
              <w:rPr>
                <w:rFonts w:ascii="Verdana" w:hAnsi="Verdana"/>
                <w:sz w:val="16"/>
                <w:szCs w:val="16"/>
              </w:rPr>
            </w:pPr>
            <w:r w:rsidRPr="00346EC6">
              <w:rPr>
                <w:rFonts w:ascii="Verdana" w:hAnsi="Verdana"/>
                <w:sz w:val="16"/>
                <w:szCs w:val="16"/>
              </w:rPr>
              <w:t>18 01 06*</w:t>
            </w:r>
          </w:p>
          <w:p w14:paraId="4A4969FD" w14:textId="77777777" w:rsidR="00996EBF" w:rsidRDefault="00996EBF" w:rsidP="008773CB">
            <w:pPr>
              <w:jc w:val="center"/>
              <w:rPr>
                <w:rFonts w:ascii="Verdana" w:hAnsi="Verdana"/>
                <w:sz w:val="16"/>
                <w:szCs w:val="16"/>
              </w:rPr>
            </w:pPr>
            <w:r w:rsidRPr="00346EC6">
              <w:rPr>
                <w:rFonts w:ascii="Verdana" w:hAnsi="Verdana"/>
                <w:sz w:val="16"/>
                <w:szCs w:val="16"/>
              </w:rPr>
              <w:t>18 01 08*</w:t>
            </w:r>
          </w:p>
          <w:p w14:paraId="7D73DD5B" w14:textId="77777777" w:rsidR="00996EBF" w:rsidRPr="00346EC6" w:rsidRDefault="00996EBF" w:rsidP="008773CB">
            <w:pPr>
              <w:jc w:val="center"/>
              <w:rPr>
                <w:rFonts w:ascii="Verdana" w:hAnsi="Verdana"/>
                <w:sz w:val="16"/>
                <w:szCs w:val="16"/>
              </w:rPr>
            </w:pPr>
            <w:r w:rsidRPr="00346EC6">
              <w:rPr>
                <w:rFonts w:ascii="Verdana" w:hAnsi="Verdana"/>
                <w:sz w:val="16"/>
                <w:szCs w:val="16"/>
              </w:rPr>
              <w:t>18 01 09</w:t>
            </w:r>
          </w:p>
        </w:tc>
        <w:tc>
          <w:tcPr>
            <w:tcW w:w="2971" w:type="dxa"/>
          </w:tcPr>
          <w:p w14:paraId="60FFF314" w14:textId="77777777" w:rsidR="00996EBF" w:rsidRDefault="00996EBF" w:rsidP="008773CB">
            <w:pPr>
              <w:jc w:val="center"/>
              <w:rPr>
                <w:rFonts w:ascii="Verdana" w:hAnsi="Verdana"/>
                <w:sz w:val="16"/>
                <w:szCs w:val="16"/>
              </w:rPr>
            </w:pPr>
            <w:r>
              <w:rPr>
                <w:rFonts w:ascii="Verdana" w:hAnsi="Verdana"/>
                <w:sz w:val="16"/>
                <w:szCs w:val="16"/>
              </w:rPr>
              <w:t>0,20</w:t>
            </w:r>
          </w:p>
          <w:p w14:paraId="561D2C64" w14:textId="77777777" w:rsidR="00996EBF" w:rsidRDefault="00996EBF" w:rsidP="008773CB">
            <w:pPr>
              <w:jc w:val="center"/>
              <w:rPr>
                <w:rFonts w:ascii="Verdana" w:hAnsi="Verdana"/>
                <w:sz w:val="16"/>
                <w:szCs w:val="16"/>
              </w:rPr>
            </w:pPr>
            <w:r>
              <w:rPr>
                <w:rFonts w:ascii="Verdana" w:hAnsi="Verdana"/>
                <w:sz w:val="16"/>
                <w:szCs w:val="16"/>
              </w:rPr>
              <w:t>62,00</w:t>
            </w:r>
          </w:p>
          <w:p w14:paraId="383CE846" w14:textId="77777777" w:rsidR="00996EBF" w:rsidRDefault="00996EBF" w:rsidP="008773CB">
            <w:pPr>
              <w:jc w:val="center"/>
              <w:rPr>
                <w:rFonts w:ascii="Verdana" w:hAnsi="Verdana"/>
                <w:sz w:val="16"/>
                <w:szCs w:val="16"/>
              </w:rPr>
            </w:pPr>
            <w:r>
              <w:rPr>
                <w:rFonts w:ascii="Verdana" w:hAnsi="Verdana"/>
                <w:sz w:val="16"/>
                <w:szCs w:val="16"/>
              </w:rPr>
              <w:t>0,90</w:t>
            </w:r>
          </w:p>
          <w:p w14:paraId="13A78725" w14:textId="77777777" w:rsidR="00996EBF" w:rsidRDefault="00996EBF" w:rsidP="008773CB">
            <w:pPr>
              <w:jc w:val="center"/>
              <w:rPr>
                <w:rFonts w:ascii="Verdana" w:hAnsi="Verdana"/>
                <w:sz w:val="16"/>
                <w:szCs w:val="16"/>
              </w:rPr>
            </w:pPr>
            <w:r>
              <w:rPr>
                <w:rFonts w:ascii="Verdana" w:hAnsi="Verdana"/>
                <w:sz w:val="16"/>
                <w:szCs w:val="16"/>
              </w:rPr>
              <w:t>0,22</w:t>
            </w:r>
          </w:p>
          <w:p w14:paraId="1CF85562" w14:textId="77777777" w:rsidR="00996EBF" w:rsidRPr="00346EC6" w:rsidRDefault="00996EBF" w:rsidP="008773CB">
            <w:pPr>
              <w:jc w:val="center"/>
              <w:rPr>
                <w:rFonts w:ascii="Verdana" w:hAnsi="Verdana"/>
                <w:sz w:val="16"/>
                <w:szCs w:val="16"/>
              </w:rPr>
            </w:pPr>
            <w:r>
              <w:rPr>
                <w:rFonts w:ascii="Verdana" w:hAnsi="Verdana"/>
                <w:sz w:val="16"/>
                <w:szCs w:val="16"/>
              </w:rPr>
              <w:t>0,05</w:t>
            </w:r>
          </w:p>
        </w:tc>
        <w:tc>
          <w:tcPr>
            <w:tcW w:w="3136" w:type="dxa"/>
          </w:tcPr>
          <w:p w14:paraId="7DF05A41" w14:textId="77777777" w:rsidR="00996EBF" w:rsidRDefault="00996EBF" w:rsidP="008773CB">
            <w:pPr>
              <w:jc w:val="center"/>
              <w:rPr>
                <w:rFonts w:ascii="Verdana" w:hAnsi="Verdana"/>
                <w:sz w:val="16"/>
                <w:szCs w:val="16"/>
              </w:rPr>
            </w:pPr>
            <w:r>
              <w:rPr>
                <w:rFonts w:ascii="Verdana" w:hAnsi="Verdana"/>
                <w:sz w:val="16"/>
                <w:szCs w:val="16"/>
              </w:rPr>
              <w:t>985</w:t>
            </w:r>
          </w:p>
          <w:p w14:paraId="08C35EA9" w14:textId="77777777" w:rsidR="00996EBF" w:rsidRDefault="00996EBF" w:rsidP="008773CB">
            <w:pPr>
              <w:jc w:val="center"/>
              <w:rPr>
                <w:rFonts w:ascii="Verdana" w:hAnsi="Verdana"/>
                <w:sz w:val="16"/>
                <w:szCs w:val="16"/>
              </w:rPr>
            </w:pPr>
            <w:r>
              <w:rPr>
                <w:rFonts w:ascii="Verdana" w:hAnsi="Verdana"/>
                <w:sz w:val="16"/>
                <w:szCs w:val="16"/>
              </w:rPr>
              <w:t>267 520</w:t>
            </w:r>
          </w:p>
          <w:p w14:paraId="4A13345D" w14:textId="77777777" w:rsidR="00996EBF" w:rsidRDefault="00996EBF" w:rsidP="008773CB">
            <w:pPr>
              <w:jc w:val="center"/>
              <w:rPr>
                <w:rFonts w:ascii="Verdana" w:hAnsi="Verdana"/>
                <w:sz w:val="16"/>
                <w:szCs w:val="16"/>
              </w:rPr>
            </w:pPr>
            <w:r>
              <w:rPr>
                <w:rFonts w:ascii="Verdana" w:hAnsi="Verdana"/>
                <w:sz w:val="16"/>
                <w:szCs w:val="16"/>
              </w:rPr>
              <w:t>2 010</w:t>
            </w:r>
          </w:p>
          <w:p w14:paraId="5DCCABC0" w14:textId="77777777" w:rsidR="00996EBF" w:rsidRDefault="00996EBF" w:rsidP="008773CB">
            <w:pPr>
              <w:jc w:val="center"/>
              <w:rPr>
                <w:rFonts w:ascii="Verdana" w:hAnsi="Verdana"/>
                <w:sz w:val="16"/>
                <w:szCs w:val="16"/>
              </w:rPr>
            </w:pPr>
            <w:r>
              <w:rPr>
                <w:rFonts w:ascii="Verdana" w:hAnsi="Verdana"/>
                <w:sz w:val="16"/>
                <w:szCs w:val="16"/>
              </w:rPr>
              <w:t>259</w:t>
            </w:r>
          </w:p>
          <w:p w14:paraId="0FE5C809" w14:textId="77777777" w:rsidR="00996EBF" w:rsidRPr="00346EC6" w:rsidRDefault="00996EBF" w:rsidP="008773CB">
            <w:pPr>
              <w:jc w:val="center"/>
              <w:rPr>
                <w:rFonts w:ascii="Verdana" w:hAnsi="Verdana"/>
                <w:sz w:val="16"/>
                <w:szCs w:val="16"/>
              </w:rPr>
            </w:pPr>
            <w:r>
              <w:rPr>
                <w:rFonts w:ascii="Verdana" w:hAnsi="Verdana"/>
                <w:sz w:val="16"/>
                <w:szCs w:val="16"/>
              </w:rPr>
              <w:t>86</w:t>
            </w:r>
          </w:p>
        </w:tc>
      </w:tr>
      <w:tr w:rsidR="00996EBF" w:rsidRPr="00346EC6" w14:paraId="3F41A30D" w14:textId="77777777" w:rsidTr="008773CB">
        <w:trPr>
          <w:trHeight w:val="435"/>
          <w:jc w:val="center"/>
        </w:trPr>
        <w:tc>
          <w:tcPr>
            <w:tcW w:w="3261" w:type="dxa"/>
          </w:tcPr>
          <w:p w14:paraId="5B3DCAA8" w14:textId="77777777" w:rsidR="00996EBF" w:rsidRPr="00346EC6" w:rsidRDefault="00996EBF" w:rsidP="008773CB">
            <w:pPr>
              <w:jc w:val="center"/>
              <w:rPr>
                <w:rFonts w:ascii="Verdana" w:hAnsi="Verdana"/>
                <w:b/>
                <w:bCs/>
                <w:sz w:val="16"/>
                <w:szCs w:val="16"/>
              </w:rPr>
            </w:pPr>
            <w:r w:rsidRPr="00346EC6">
              <w:rPr>
                <w:rFonts w:ascii="Verdana" w:hAnsi="Verdana"/>
                <w:b/>
                <w:bCs/>
                <w:sz w:val="16"/>
                <w:szCs w:val="16"/>
              </w:rPr>
              <w:t>Razem</w:t>
            </w:r>
          </w:p>
        </w:tc>
        <w:tc>
          <w:tcPr>
            <w:tcW w:w="2971" w:type="dxa"/>
          </w:tcPr>
          <w:p w14:paraId="6C94662C" w14:textId="77777777" w:rsidR="00996EBF" w:rsidRPr="00346EC6" w:rsidRDefault="00996EBF" w:rsidP="008773CB">
            <w:pPr>
              <w:jc w:val="center"/>
              <w:rPr>
                <w:rFonts w:ascii="Verdana" w:hAnsi="Verdana"/>
                <w:b/>
                <w:bCs/>
                <w:sz w:val="16"/>
                <w:szCs w:val="16"/>
              </w:rPr>
            </w:pPr>
            <w:r w:rsidRPr="00346EC6">
              <w:rPr>
                <w:rFonts w:ascii="Verdana" w:hAnsi="Verdana"/>
                <w:b/>
                <w:bCs/>
                <w:sz w:val="16"/>
                <w:szCs w:val="16"/>
              </w:rPr>
              <w:t>63 370</w:t>
            </w:r>
          </w:p>
        </w:tc>
        <w:tc>
          <w:tcPr>
            <w:tcW w:w="3136" w:type="dxa"/>
          </w:tcPr>
          <w:p w14:paraId="14208958" w14:textId="77777777" w:rsidR="00996EBF" w:rsidRPr="00346EC6" w:rsidRDefault="00996EBF" w:rsidP="008773CB">
            <w:pPr>
              <w:jc w:val="center"/>
              <w:rPr>
                <w:rFonts w:ascii="Verdana" w:hAnsi="Verdana"/>
                <w:b/>
                <w:bCs/>
                <w:sz w:val="16"/>
                <w:szCs w:val="16"/>
              </w:rPr>
            </w:pPr>
            <w:r w:rsidRPr="00245056">
              <w:rPr>
                <w:rFonts w:ascii="Verdana" w:hAnsi="Verdana" w:cs="Arial"/>
                <w:b/>
                <w:sz w:val="16"/>
                <w:szCs w:val="16"/>
              </w:rPr>
              <w:t xml:space="preserve">270 860 </w:t>
            </w:r>
          </w:p>
        </w:tc>
      </w:tr>
    </w:tbl>
    <w:p w14:paraId="5418F865" w14:textId="77777777" w:rsidR="00996EBF" w:rsidRDefault="00996EBF" w:rsidP="00996EBF">
      <w:pPr>
        <w:pStyle w:val="Akapitzlist"/>
        <w:spacing w:after="0" w:line="360" w:lineRule="auto"/>
        <w:jc w:val="both"/>
        <w:rPr>
          <w:rFonts w:ascii="Verdana" w:hAnsi="Verdana"/>
          <w:b/>
          <w:bCs/>
          <w:sz w:val="16"/>
          <w:szCs w:val="16"/>
        </w:rPr>
      </w:pPr>
    </w:p>
    <w:p w14:paraId="5CFE3041" w14:textId="77777777" w:rsidR="00996EBF" w:rsidRDefault="00996EBF" w:rsidP="00996EBF">
      <w:pPr>
        <w:pStyle w:val="Akapitzlist"/>
        <w:spacing w:after="0" w:line="360" w:lineRule="auto"/>
        <w:jc w:val="both"/>
        <w:rPr>
          <w:rFonts w:ascii="Verdana" w:hAnsi="Verdana"/>
          <w:sz w:val="16"/>
          <w:szCs w:val="16"/>
        </w:rPr>
      </w:pPr>
      <w:r w:rsidRPr="00022654">
        <w:rPr>
          <w:rFonts w:ascii="Verdana" w:hAnsi="Verdana"/>
          <w:sz w:val="16"/>
          <w:szCs w:val="16"/>
        </w:rPr>
        <w:t>W cenie utylizacji 1kg odpadów medycznych należy uwzględnić koszt odbioru, wywozu, utylizacji odpadów oraz koszty posadowienia w nowym miejscu kontenera - chłodni, a także koszty ewentualnych napraw agregatu prądotwórczego.</w:t>
      </w:r>
    </w:p>
    <w:p w14:paraId="1E8E073B" w14:textId="2801DF7A" w:rsidR="00996EBF" w:rsidRPr="00996EBF" w:rsidRDefault="00996EBF" w:rsidP="00157B82">
      <w:pPr>
        <w:pStyle w:val="Akapitzlist"/>
        <w:numPr>
          <w:ilvl w:val="0"/>
          <w:numId w:val="62"/>
        </w:numPr>
        <w:spacing w:after="0" w:line="360" w:lineRule="auto"/>
        <w:jc w:val="both"/>
        <w:rPr>
          <w:rFonts w:ascii="Verdana" w:hAnsi="Verdana"/>
          <w:sz w:val="16"/>
          <w:szCs w:val="16"/>
        </w:rPr>
      </w:pPr>
      <w:r w:rsidRPr="00996EBF">
        <w:rPr>
          <w:rFonts w:ascii="Verdana" w:hAnsi="Verdana"/>
          <w:sz w:val="16"/>
          <w:szCs w:val="16"/>
        </w:rPr>
        <w:t>Zamawiający będzie rozliczał się z Wykonawcą na podstawie ilości odebranych odpadów mierzonych w kg bez względu na rodzaj odpadów. Rozliczenie prowadzone będzie w cyklach miesięcznych. Wykonawca zapewni transport do odbioru worków lub pojemników z odpadami niebezpiecznymi na swój koszt samochodami przystosowanymi do tego typu ładunków oraz ich utylizację.</w:t>
      </w:r>
    </w:p>
    <w:p w14:paraId="49B81F33" w14:textId="77777777" w:rsidR="00996EBF" w:rsidRDefault="00996EBF" w:rsidP="00157B82">
      <w:pPr>
        <w:pStyle w:val="Akapitzlist"/>
        <w:numPr>
          <w:ilvl w:val="0"/>
          <w:numId w:val="62"/>
        </w:numPr>
        <w:spacing w:after="0" w:line="360" w:lineRule="auto"/>
        <w:jc w:val="both"/>
        <w:rPr>
          <w:rFonts w:ascii="Verdana" w:hAnsi="Verdana"/>
          <w:sz w:val="16"/>
          <w:szCs w:val="16"/>
        </w:rPr>
      </w:pPr>
      <w:r w:rsidRPr="00C95160">
        <w:rPr>
          <w:rFonts w:ascii="Verdana" w:hAnsi="Verdana"/>
          <w:sz w:val="16"/>
          <w:szCs w:val="16"/>
        </w:rPr>
        <w:t>Odbiór odpadów niebezpiecznych odbywać się będzie minimum raz w tygodniu w poniedziałek po godzinie 14.00. Wykonawca przy każdym odbiorze, zobowiązany jest do całościowego zabrania zgromadzonych w kontenerze odpadów – nie dopuszcza się odbioru częściowego. W przypadku kumulacji dni wolnych Wykonawca gwarantuje odbiór odpadów niebezpiecznych w taki sposób, aby ich okres przechowywania na terenie szpitala nie przekraczał 72 godzin. Za nieprzestrzeganie ww. harmonogramu odbioru odpadów, Zamawiający będzie naliczał kary umowne za każdy dzień zwłoki.</w:t>
      </w:r>
    </w:p>
    <w:p w14:paraId="3791CD48" w14:textId="77777777" w:rsidR="00996EBF" w:rsidRDefault="00996EBF" w:rsidP="00157B82">
      <w:pPr>
        <w:pStyle w:val="Akapitzlist"/>
        <w:numPr>
          <w:ilvl w:val="0"/>
          <w:numId w:val="62"/>
        </w:numPr>
        <w:spacing w:after="0" w:line="360" w:lineRule="auto"/>
        <w:jc w:val="both"/>
        <w:rPr>
          <w:rFonts w:ascii="Verdana" w:hAnsi="Verdana"/>
          <w:sz w:val="16"/>
          <w:szCs w:val="16"/>
        </w:rPr>
      </w:pPr>
      <w:r w:rsidRPr="00B45E3A">
        <w:rPr>
          <w:rFonts w:ascii="Verdana" w:hAnsi="Verdana"/>
          <w:sz w:val="16"/>
          <w:szCs w:val="16"/>
        </w:rPr>
        <w:t>Każdy odbiór odpadów medycznych musi być potwierdzony poprzez zatwierdzenie Karty Przekazania Odpadów zgodnie z nowym zakresem i rodzajem kart [karty od 2020 r. wypełniane w formie elektronicznej w BDO (Bazy Danych o Produktach i Opakowaniach oraz o Gospodarce Odpadami) lub w formie papierowej w przypadku awarii systemu BDO] a przy transporcie dodatkowo musi być wygenerowane potwierdzenie z bazy, które musi posiadać kierowca).</w:t>
      </w:r>
    </w:p>
    <w:p w14:paraId="6F7D1041" w14:textId="77777777" w:rsidR="00996EBF" w:rsidRDefault="00996EBF" w:rsidP="00157B82">
      <w:pPr>
        <w:pStyle w:val="Akapitzlist"/>
        <w:numPr>
          <w:ilvl w:val="0"/>
          <w:numId w:val="62"/>
        </w:numPr>
        <w:spacing w:after="0" w:line="360" w:lineRule="auto"/>
        <w:jc w:val="both"/>
        <w:rPr>
          <w:rFonts w:ascii="Verdana" w:hAnsi="Verdana"/>
          <w:sz w:val="16"/>
          <w:szCs w:val="16"/>
        </w:rPr>
      </w:pPr>
      <w:r w:rsidRPr="00B45E3A">
        <w:rPr>
          <w:rFonts w:ascii="Verdana" w:hAnsi="Verdana"/>
          <w:sz w:val="16"/>
          <w:szCs w:val="16"/>
        </w:rPr>
        <w:t>Wykonawca zobowiązuje się do dostarczenia na swój koszt kontenera do przechowywania odpadów medycznych we wskazane przez Zamawiającego miejsce do jego posadowienia uwzględniając wskazówki Zamawiającego. Dostarczony i posadowiony przez Wykonawcę kontener chłodniczy (przenośne urządzenie chłodnicze) do magazynowania odpadów, będzie odpowiadać następującym parametrom:</w:t>
      </w:r>
    </w:p>
    <w:p w14:paraId="2BE58A4C" w14:textId="77777777" w:rsidR="00996EBF" w:rsidRPr="00B45E3A" w:rsidRDefault="00996EBF" w:rsidP="00157B82">
      <w:pPr>
        <w:pStyle w:val="Akapitzlist"/>
        <w:numPr>
          <w:ilvl w:val="0"/>
          <w:numId w:val="38"/>
        </w:numPr>
        <w:spacing w:line="360" w:lineRule="auto"/>
        <w:jc w:val="both"/>
        <w:rPr>
          <w:rFonts w:ascii="Verdana" w:hAnsi="Verdana"/>
          <w:sz w:val="16"/>
          <w:szCs w:val="16"/>
        </w:rPr>
      </w:pPr>
      <w:r>
        <w:rPr>
          <w:rFonts w:ascii="Verdana" w:hAnsi="Verdana"/>
          <w:sz w:val="16"/>
          <w:szCs w:val="16"/>
        </w:rPr>
        <w:t>p</w:t>
      </w:r>
      <w:r w:rsidRPr="00B45E3A">
        <w:rPr>
          <w:rFonts w:ascii="Verdana" w:hAnsi="Verdana"/>
          <w:sz w:val="16"/>
          <w:szCs w:val="16"/>
        </w:rPr>
        <w:t>ojemność przenośnego urządzenia chłodniczego – kontener</w:t>
      </w:r>
      <w:r>
        <w:rPr>
          <w:rFonts w:ascii="Verdana" w:hAnsi="Verdana"/>
          <w:sz w:val="16"/>
          <w:szCs w:val="16"/>
        </w:rPr>
        <w:t xml:space="preserve"> </w:t>
      </w:r>
      <w:r w:rsidRPr="00B45E3A">
        <w:rPr>
          <w:rFonts w:ascii="Verdana" w:hAnsi="Verdana"/>
          <w:sz w:val="16"/>
          <w:szCs w:val="16"/>
        </w:rPr>
        <w:t>-</w:t>
      </w:r>
      <w:r>
        <w:rPr>
          <w:rFonts w:ascii="Verdana" w:hAnsi="Verdana"/>
          <w:sz w:val="16"/>
          <w:szCs w:val="16"/>
        </w:rPr>
        <w:t xml:space="preserve"> </w:t>
      </w:r>
      <w:r w:rsidRPr="00B45E3A">
        <w:rPr>
          <w:rFonts w:ascii="Verdana" w:hAnsi="Verdana"/>
          <w:sz w:val="16"/>
          <w:szCs w:val="16"/>
        </w:rPr>
        <w:t>chłodnia minimum 20 stopowy (długość minimalna 6 metrów, umożliwiający składowanie odpadów)</w:t>
      </w:r>
      <w:r>
        <w:rPr>
          <w:rFonts w:ascii="Verdana" w:hAnsi="Verdana"/>
          <w:sz w:val="16"/>
          <w:szCs w:val="16"/>
        </w:rPr>
        <w:t>,</w:t>
      </w:r>
    </w:p>
    <w:p w14:paraId="1FF742AE" w14:textId="77777777" w:rsidR="00996EBF" w:rsidRPr="00B45E3A" w:rsidRDefault="00996EBF" w:rsidP="00157B82">
      <w:pPr>
        <w:pStyle w:val="Akapitzlist"/>
        <w:numPr>
          <w:ilvl w:val="0"/>
          <w:numId w:val="38"/>
        </w:numPr>
        <w:spacing w:line="360" w:lineRule="auto"/>
        <w:jc w:val="both"/>
        <w:rPr>
          <w:rFonts w:ascii="Verdana" w:hAnsi="Verdana"/>
          <w:sz w:val="16"/>
          <w:szCs w:val="16"/>
        </w:rPr>
      </w:pPr>
      <w:r>
        <w:rPr>
          <w:rFonts w:ascii="Verdana" w:hAnsi="Verdana"/>
          <w:sz w:val="16"/>
          <w:szCs w:val="16"/>
        </w:rPr>
        <w:t>w</w:t>
      </w:r>
      <w:r w:rsidRPr="00B45E3A">
        <w:rPr>
          <w:rFonts w:ascii="Verdana" w:hAnsi="Verdana"/>
          <w:sz w:val="16"/>
          <w:szCs w:val="16"/>
        </w:rPr>
        <w:t>yposażony w sprawny agregat chłodniczy pozwalający na utrzymanie stałej temperatury poniżej 10ºC. (230 V / 400 V)</w:t>
      </w:r>
      <w:r>
        <w:rPr>
          <w:rFonts w:ascii="Verdana" w:hAnsi="Verdana"/>
          <w:sz w:val="16"/>
          <w:szCs w:val="16"/>
        </w:rPr>
        <w:t>,</w:t>
      </w:r>
    </w:p>
    <w:p w14:paraId="6BC5C21C" w14:textId="77777777" w:rsidR="00996EBF" w:rsidRPr="00B45E3A" w:rsidRDefault="00996EBF" w:rsidP="00157B82">
      <w:pPr>
        <w:pStyle w:val="Akapitzlist"/>
        <w:numPr>
          <w:ilvl w:val="0"/>
          <w:numId w:val="38"/>
        </w:numPr>
        <w:spacing w:line="360" w:lineRule="auto"/>
        <w:jc w:val="both"/>
        <w:rPr>
          <w:rFonts w:ascii="Verdana" w:hAnsi="Verdana"/>
          <w:sz w:val="16"/>
          <w:szCs w:val="16"/>
        </w:rPr>
      </w:pPr>
      <w:r>
        <w:rPr>
          <w:rFonts w:ascii="Verdana" w:hAnsi="Verdana"/>
          <w:sz w:val="16"/>
          <w:szCs w:val="16"/>
        </w:rPr>
        <w:t>p</w:t>
      </w:r>
      <w:r w:rsidRPr="00B45E3A">
        <w:rPr>
          <w:rFonts w:ascii="Verdana" w:hAnsi="Verdana"/>
          <w:sz w:val="16"/>
          <w:szCs w:val="16"/>
        </w:rPr>
        <w:t>osiadać wnętrze wykonane z materiałów gładkich, łatwo zmywalnych i umożliwiających dezynfekcję, być zabezpieczone przed dostępem owadów, gryzoni oraz innych zwierząt oraz przed dostępem osób nieupoważnionych (zgodnie z § 7 Rozporządzenia Ministra Zdrowia z 5.10.2017 r. – dotyczącego przenośnych urządzeń chłodniczych);</w:t>
      </w:r>
    </w:p>
    <w:p w14:paraId="1CB48F28" w14:textId="77777777" w:rsidR="00996EBF" w:rsidRDefault="00996EBF" w:rsidP="00157B82">
      <w:pPr>
        <w:pStyle w:val="Akapitzlist"/>
        <w:numPr>
          <w:ilvl w:val="0"/>
          <w:numId w:val="38"/>
        </w:numPr>
        <w:spacing w:after="0" w:line="360" w:lineRule="auto"/>
        <w:jc w:val="both"/>
        <w:rPr>
          <w:rFonts w:ascii="Verdana" w:hAnsi="Verdana"/>
          <w:sz w:val="16"/>
          <w:szCs w:val="16"/>
        </w:rPr>
      </w:pPr>
      <w:r>
        <w:rPr>
          <w:rFonts w:ascii="Verdana" w:hAnsi="Verdana"/>
          <w:sz w:val="16"/>
          <w:szCs w:val="16"/>
        </w:rPr>
        <w:t>w</w:t>
      </w:r>
      <w:r w:rsidRPr="00B45E3A">
        <w:rPr>
          <w:rFonts w:ascii="Verdana" w:hAnsi="Verdana"/>
          <w:sz w:val="16"/>
          <w:szCs w:val="16"/>
        </w:rPr>
        <w:t>yposażony w termometr wewnętrzny</w:t>
      </w:r>
      <w:r>
        <w:rPr>
          <w:rFonts w:ascii="Verdana" w:hAnsi="Verdana"/>
          <w:sz w:val="16"/>
          <w:szCs w:val="16"/>
        </w:rPr>
        <w:t>.</w:t>
      </w:r>
    </w:p>
    <w:p w14:paraId="55E4A30F" w14:textId="77777777" w:rsidR="00996EBF" w:rsidRDefault="00996EBF" w:rsidP="00157B82">
      <w:pPr>
        <w:pStyle w:val="Akapitzlist"/>
        <w:numPr>
          <w:ilvl w:val="0"/>
          <w:numId w:val="62"/>
        </w:numPr>
        <w:spacing w:after="0" w:line="360" w:lineRule="auto"/>
        <w:jc w:val="both"/>
        <w:rPr>
          <w:rFonts w:ascii="Verdana" w:hAnsi="Verdana"/>
          <w:sz w:val="16"/>
          <w:szCs w:val="16"/>
        </w:rPr>
      </w:pPr>
      <w:r w:rsidRPr="00B45E3A">
        <w:rPr>
          <w:rFonts w:ascii="Verdana" w:hAnsi="Verdana"/>
          <w:sz w:val="16"/>
          <w:szCs w:val="16"/>
        </w:rPr>
        <w:t>Wykonawca zobowiązany jest do załadunku odpadów.</w:t>
      </w:r>
    </w:p>
    <w:p w14:paraId="3F5052C3" w14:textId="77777777" w:rsidR="00996EBF" w:rsidRDefault="00996EBF" w:rsidP="00157B82">
      <w:pPr>
        <w:pStyle w:val="Akapitzlist"/>
        <w:numPr>
          <w:ilvl w:val="0"/>
          <w:numId w:val="62"/>
        </w:numPr>
        <w:spacing w:after="0" w:line="360" w:lineRule="auto"/>
        <w:jc w:val="both"/>
        <w:rPr>
          <w:rFonts w:ascii="Verdana" w:hAnsi="Verdana"/>
          <w:sz w:val="16"/>
          <w:szCs w:val="16"/>
        </w:rPr>
      </w:pPr>
      <w:r w:rsidRPr="00B45E3A">
        <w:rPr>
          <w:rFonts w:ascii="Verdana" w:hAnsi="Verdana"/>
          <w:sz w:val="16"/>
          <w:szCs w:val="16"/>
        </w:rPr>
        <w:t>Ważenie odpadów odbywać się będzie każdorazowo w na wadze umiejscowionej w kontenerze chłodniczym dostarczonym przez Wykonawcę. Wagę dostarczy Zamawiający.</w:t>
      </w:r>
    </w:p>
    <w:p w14:paraId="0783D44A" w14:textId="77777777" w:rsidR="00996EBF" w:rsidRDefault="00996EBF" w:rsidP="00157B82">
      <w:pPr>
        <w:pStyle w:val="Akapitzlist"/>
        <w:numPr>
          <w:ilvl w:val="0"/>
          <w:numId w:val="62"/>
        </w:numPr>
        <w:spacing w:after="0" w:line="360" w:lineRule="auto"/>
        <w:jc w:val="both"/>
        <w:rPr>
          <w:rFonts w:ascii="Verdana" w:hAnsi="Verdana"/>
          <w:sz w:val="16"/>
          <w:szCs w:val="16"/>
        </w:rPr>
      </w:pPr>
      <w:r w:rsidRPr="00B45E3A">
        <w:rPr>
          <w:rFonts w:ascii="Verdana" w:hAnsi="Verdana"/>
          <w:sz w:val="16"/>
          <w:szCs w:val="16"/>
        </w:rPr>
        <w:t xml:space="preserve">Transport musi odbywać się pojazdami przystosowanymi do transportu odpadów niebezpiecznych spełniających wszelkie wymagania zgodnie z ustawą z dnia 19.08.2011 r. o przewozie towarów niebezpiecznych (Dz.U. z 2011, poz. 1367 ze zm.), oraz obsługiwany przez wykwalifikowany personel. </w:t>
      </w:r>
      <w:r w:rsidRPr="0028005D">
        <w:rPr>
          <w:rFonts w:ascii="Verdana" w:hAnsi="Verdana"/>
          <w:b/>
          <w:bCs/>
          <w:sz w:val="16"/>
          <w:szCs w:val="16"/>
        </w:rPr>
        <w:t>Wykonawca musi posiadać wpis do rejestru w ramach bazy danych o odpadach – BDO</w:t>
      </w:r>
      <w:r w:rsidRPr="00B45E3A">
        <w:rPr>
          <w:rFonts w:ascii="Verdana" w:hAnsi="Verdana"/>
          <w:sz w:val="16"/>
          <w:szCs w:val="16"/>
        </w:rPr>
        <w:t>.</w:t>
      </w:r>
    </w:p>
    <w:p w14:paraId="6773DF5D" w14:textId="77777777" w:rsidR="00996EBF" w:rsidRDefault="00996EBF" w:rsidP="00157B82">
      <w:pPr>
        <w:pStyle w:val="Akapitzlist"/>
        <w:numPr>
          <w:ilvl w:val="0"/>
          <w:numId w:val="62"/>
        </w:numPr>
        <w:spacing w:after="0" w:line="360" w:lineRule="auto"/>
        <w:jc w:val="both"/>
        <w:rPr>
          <w:rFonts w:ascii="Verdana" w:hAnsi="Verdana"/>
          <w:sz w:val="16"/>
          <w:szCs w:val="16"/>
        </w:rPr>
      </w:pPr>
      <w:r w:rsidRPr="0028005D">
        <w:rPr>
          <w:rFonts w:ascii="Verdana" w:hAnsi="Verdana"/>
          <w:sz w:val="16"/>
          <w:szCs w:val="16"/>
        </w:rPr>
        <w:t>Odpady medyczne muszą być unieszkodliwiane poprzez termiczne przekształcenie w spalarniach zlokalizowanych zgodnie z obowiązującymi przepisami prawa</w:t>
      </w:r>
      <w:r>
        <w:rPr>
          <w:rFonts w:ascii="Verdana" w:hAnsi="Verdana"/>
          <w:sz w:val="16"/>
          <w:szCs w:val="16"/>
        </w:rPr>
        <w:t>.</w:t>
      </w:r>
    </w:p>
    <w:p w14:paraId="634CF3BC" w14:textId="77777777" w:rsidR="00996EBF" w:rsidRPr="00B45E3A" w:rsidRDefault="00996EBF" w:rsidP="00157B82">
      <w:pPr>
        <w:pStyle w:val="Akapitzlist"/>
        <w:numPr>
          <w:ilvl w:val="0"/>
          <w:numId w:val="62"/>
        </w:numPr>
        <w:spacing w:after="0" w:line="360" w:lineRule="auto"/>
        <w:jc w:val="both"/>
        <w:rPr>
          <w:rFonts w:ascii="Verdana" w:hAnsi="Verdana"/>
          <w:sz w:val="16"/>
          <w:szCs w:val="16"/>
        </w:rPr>
      </w:pPr>
      <w:r w:rsidRPr="0028005D">
        <w:rPr>
          <w:rFonts w:ascii="Verdana" w:hAnsi="Verdana"/>
          <w:sz w:val="16"/>
          <w:szCs w:val="16"/>
        </w:rPr>
        <w:t xml:space="preserve">Warunkiem przekazania środków płatniczych jest przekazanie prawidłowo wystawionej faktury. Termin płatności wynosi </w:t>
      </w:r>
      <w:r>
        <w:rPr>
          <w:rFonts w:ascii="Verdana" w:hAnsi="Verdana"/>
          <w:sz w:val="16"/>
          <w:szCs w:val="16"/>
        </w:rPr>
        <w:t>60</w:t>
      </w:r>
      <w:r w:rsidRPr="0028005D">
        <w:rPr>
          <w:rFonts w:ascii="Verdana" w:hAnsi="Verdana"/>
          <w:sz w:val="16"/>
          <w:szCs w:val="16"/>
        </w:rPr>
        <w:t xml:space="preserve"> dni licząc od daty wykonania usługi i doręczenia Zamawiającemu prawidłowo wystawionej faktury VAT. Podstaw</w:t>
      </w:r>
      <w:r>
        <w:rPr>
          <w:rFonts w:ascii="Verdana" w:hAnsi="Verdana"/>
          <w:sz w:val="16"/>
          <w:szCs w:val="16"/>
        </w:rPr>
        <w:t>ą</w:t>
      </w:r>
      <w:r w:rsidRPr="0028005D">
        <w:rPr>
          <w:rFonts w:ascii="Verdana" w:hAnsi="Verdana"/>
          <w:sz w:val="16"/>
          <w:szCs w:val="16"/>
        </w:rPr>
        <w:t xml:space="preserve"> do wystawienia faktury VAT po zakończeniu każdego miesiąca będą Karty przekazania odpadów potwierdzone przez przedstawicieli obu stron.</w:t>
      </w:r>
    </w:p>
    <w:p w14:paraId="1A2F644B" w14:textId="77777777" w:rsidR="00996EBF" w:rsidRPr="003B0BA4" w:rsidRDefault="00996EBF" w:rsidP="00157B82">
      <w:pPr>
        <w:pStyle w:val="Akapitzlist"/>
        <w:numPr>
          <w:ilvl w:val="0"/>
          <w:numId w:val="6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Pr>
          <w:rFonts w:ascii="Verdana" w:hAnsi="Verdana"/>
          <w:sz w:val="16"/>
          <w:szCs w:val="16"/>
        </w:rPr>
        <w:t xml:space="preserve"> </w:t>
      </w:r>
      <w:r w:rsidRPr="0028005D">
        <w:rPr>
          <w:rFonts w:ascii="Verdana" w:hAnsi="Verdana"/>
          <w:b/>
          <w:bCs/>
          <w:sz w:val="16"/>
          <w:szCs w:val="16"/>
        </w:rPr>
        <w:t>90524000-6</w:t>
      </w:r>
      <w:r>
        <w:rPr>
          <w:rFonts w:ascii="Verdana" w:hAnsi="Verdana"/>
          <w:sz w:val="16"/>
          <w:szCs w:val="16"/>
        </w:rPr>
        <w:t xml:space="preserve"> Usługi gromadzenia, transportu i wywozu odpadów szpitalnych.</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157B82">
      <w:pPr>
        <w:pStyle w:val="Akapitzlist"/>
        <w:numPr>
          <w:ilvl w:val="0"/>
          <w:numId w:val="34"/>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6667AD14" w14:textId="6A122ED6" w:rsidR="00302288" w:rsidRPr="00996EBF" w:rsidRDefault="00996EBF" w:rsidP="00996EBF">
      <w:pPr>
        <w:spacing w:after="0" w:line="360" w:lineRule="auto"/>
        <w:jc w:val="both"/>
        <w:rPr>
          <w:rFonts w:ascii="Verdana" w:hAnsi="Verdana"/>
          <w:sz w:val="16"/>
          <w:szCs w:val="16"/>
        </w:rPr>
      </w:pPr>
      <w:r w:rsidRPr="00996EBF">
        <w:rPr>
          <w:rFonts w:ascii="Verdana" w:hAnsi="Verdana"/>
          <w:sz w:val="16"/>
          <w:szCs w:val="16"/>
        </w:rPr>
        <w:t xml:space="preserve">Wykonawca zobowiązany jest zrealizować przedmiot zamówienia w terminie </w:t>
      </w:r>
      <w:r>
        <w:rPr>
          <w:rFonts w:ascii="Verdana" w:hAnsi="Verdana"/>
          <w:sz w:val="16"/>
          <w:szCs w:val="16"/>
        </w:rPr>
        <w:t>30</w:t>
      </w:r>
      <w:r w:rsidRPr="00996EBF">
        <w:rPr>
          <w:rFonts w:ascii="Verdana" w:hAnsi="Verdana"/>
          <w:sz w:val="16"/>
          <w:szCs w:val="16"/>
        </w:rPr>
        <w:t xml:space="preserve"> miesięcy od 16.</w:t>
      </w:r>
      <w:r>
        <w:rPr>
          <w:rFonts w:ascii="Verdana" w:hAnsi="Verdana"/>
          <w:sz w:val="16"/>
          <w:szCs w:val="16"/>
        </w:rPr>
        <w:t>11</w:t>
      </w:r>
      <w:r w:rsidRPr="00996EBF">
        <w:rPr>
          <w:rFonts w:ascii="Verdana" w:hAnsi="Verdana"/>
          <w:sz w:val="16"/>
          <w:szCs w:val="16"/>
        </w:rPr>
        <w:t>.2021r.</w:t>
      </w:r>
    </w:p>
    <w:p w14:paraId="7901A3A7" w14:textId="77777777" w:rsidR="00996EBF" w:rsidRDefault="00996EBF" w:rsidP="00996EBF">
      <w:pPr>
        <w:pStyle w:val="Akapitzlist"/>
        <w:spacing w:after="0" w:line="360" w:lineRule="auto"/>
        <w:ind w:left="360"/>
        <w:jc w:val="both"/>
        <w:rPr>
          <w:rFonts w:ascii="Verdana" w:hAnsi="Verdana"/>
          <w:sz w:val="16"/>
          <w:szCs w:val="16"/>
        </w:rPr>
      </w:pPr>
    </w:p>
    <w:p w14:paraId="041C9B52" w14:textId="462683A9" w:rsidR="00564B52" w:rsidRPr="003B0BA4" w:rsidRDefault="00564B52" w:rsidP="00157B82">
      <w:pPr>
        <w:pStyle w:val="Akapitzlist"/>
        <w:numPr>
          <w:ilvl w:val="0"/>
          <w:numId w:val="34"/>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33F3480B" w:rsidR="00564B52" w:rsidRDefault="00564B52" w:rsidP="00996EBF">
      <w:pPr>
        <w:spacing w:after="0" w:line="360" w:lineRule="auto"/>
        <w:jc w:val="both"/>
        <w:rPr>
          <w:rFonts w:ascii="Verdana" w:hAnsi="Verdana"/>
          <w:sz w:val="16"/>
          <w:szCs w:val="16"/>
        </w:rPr>
      </w:pPr>
      <w:r w:rsidRPr="00D11BA3">
        <w:rPr>
          <w:rFonts w:ascii="Verdana" w:hAnsi="Verdana"/>
          <w:sz w:val="16"/>
          <w:szCs w:val="16"/>
        </w:rPr>
        <w:t xml:space="preserve">Projektowane postanowienia umowy w sprawie </w:t>
      </w:r>
      <w:r w:rsidR="003A0BCF" w:rsidRPr="00D11BA3">
        <w:rPr>
          <w:rFonts w:ascii="Verdana" w:hAnsi="Verdana"/>
          <w:sz w:val="16"/>
          <w:szCs w:val="16"/>
        </w:rPr>
        <w:t>zamówienia</w:t>
      </w:r>
      <w:r w:rsidRPr="00D11BA3">
        <w:rPr>
          <w:rFonts w:ascii="Verdana" w:hAnsi="Verdana"/>
          <w:sz w:val="16"/>
          <w:szCs w:val="16"/>
        </w:rPr>
        <w:t xml:space="preserve"> publicznego, </w:t>
      </w:r>
      <w:r w:rsidR="003A0BCF" w:rsidRPr="00D11BA3">
        <w:rPr>
          <w:rFonts w:ascii="Verdana" w:hAnsi="Verdana"/>
          <w:sz w:val="16"/>
          <w:szCs w:val="16"/>
        </w:rPr>
        <w:t>które</w:t>
      </w:r>
      <w:r w:rsidRPr="00D11BA3">
        <w:rPr>
          <w:rFonts w:ascii="Verdana" w:hAnsi="Verdana"/>
          <w:sz w:val="16"/>
          <w:szCs w:val="16"/>
        </w:rPr>
        <w:t xml:space="preserv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w:t>
      </w:r>
      <w:r w:rsidR="003A0BCF" w:rsidRPr="00D11BA3">
        <w:rPr>
          <w:rFonts w:ascii="Verdana" w:hAnsi="Verdana"/>
          <w:sz w:val="16"/>
          <w:szCs w:val="16"/>
        </w:rPr>
        <w:t>treści</w:t>
      </w:r>
      <w:r w:rsidRPr="00D11BA3">
        <w:rPr>
          <w:rFonts w:ascii="Verdana" w:hAnsi="Verdana"/>
          <w:sz w:val="16"/>
          <w:szCs w:val="16"/>
        </w:rPr>
        <w:t xml:space="preserve">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0E986DE6" w:rsidR="00DD5508" w:rsidRDefault="00564B52" w:rsidP="00157B82">
      <w:pPr>
        <w:pStyle w:val="Akapitzlist"/>
        <w:numPr>
          <w:ilvl w:val="0"/>
          <w:numId w:val="34"/>
        </w:numPr>
        <w:spacing w:after="0" w:line="360" w:lineRule="auto"/>
        <w:jc w:val="both"/>
        <w:rPr>
          <w:rFonts w:ascii="Verdana" w:hAnsi="Verdana"/>
          <w:b/>
          <w:bCs/>
          <w:sz w:val="16"/>
          <w:szCs w:val="16"/>
        </w:rPr>
      </w:pPr>
      <w:r w:rsidRPr="00197559">
        <w:rPr>
          <w:rFonts w:ascii="Verdana" w:hAnsi="Verdana"/>
          <w:b/>
          <w:bCs/>
          <w:sz w:val="16"/>
          <w:szCs w:val="16"/>
        </w:rPr>
        <w:t xml:space="preserve">Informacje o </w:t>
      </w:r>
      <w:r w:rsidR="003A0BCF" w:rsidRPr="00197559">
        <w:rPr>
          <w:rFonts w:ascii="Verdana" w:hAnsi="Verdana"/>
          <w:b/>
          <w:bCs/>
          <w:sz w:val="16"/>
          <w:szCs w:val="16"/>
        </w:rPr>
        <w:t>środkach</w:t>
      </w:r>
      <w:r w:rsidRPr="00197559">
        <w:rPr>
          <w:rFonts w:ascii="Verdana" w:hAnsi="Verdana"/>
          <w:b/>
          <w:bCs/>
          <w:sz w:val="16"/>
          <w:szCs w:val="16"/>
        </w:rPr>
        <w:t xml:space="preserve"> komunikacji elektronicznej, przy użyciu </w:t>
      </w:r>
      <w:r w:rsidR="003A0BCF" w:rsidRPr="00197559">
        <w:rPr>
          <w:rFonts w:ascii="Verdana" w:hAnsi="Verdana"/>
          <w:b/>
          <w:bCs/>
          <w:sz w:val="16"/>
          <w:szCs w:val="16"/>
        </w:rPr>
        <w:t>których</w:t>
      </w:r>
      <w:r w:rsidRPr="00197559">
        <w:rPr>
          <w:rFonts w:ascii="Verdana" w:hAnsi="Verdana"/>
          <w:b/>
          <w:bCs/>
          <w:sz w:val="16"/>
          <w:szCs w:val="16"/>
        </w:rPr>
        <w:t xml:space="preserve">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157B82">
      <w:pPr>
        <w:pStyle w:val="Akapitzlist"/>
        <w:numPr>
          <w:ilvl w:val="0"/>
          <w:numId w:val="2"/>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157B82">
      <w:pPr>
        <w:pStyle w:val="Akapitzlist"/>
        <w:numPr>
          <w:ilvl w:val="0"/>
          <w:numId w:val="2"/>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157B82">
      <w:pPr>
        <w:pStyle w:val="Akapitzlist"/>
        <w:numPr>
          <w:ilvl w:val="0"/>
          <w:numId w:val="2"/>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157B82">
      <w:pPr>
        <w:pStyle w:val="Akapitzlist"/>
        <w:numPr>
          <w:ilvl w:val="0"/>
          <w:numId w:val="2"/>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157B82">
      <w:pPr>
        <w:pStyle w:val="Akapitzlist"/>
        <w:numPr>
          <w:ilvl w:val="0"/>
          <w:numId w:val="2"/>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157B82">
      <w:pPr>
        <w:pStyle w:val="Akapitzlist"/>
        <w:numPr>
          <w:ilvl w:val="0"/>
          <w:numId w:val="2"/>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157B82">
      <w:pPr>
        <w:pStyle w:val="Akapitzlist"/>
        <w:numPr>
          <w:ilvl w:val="0"/>
          <w:numId w:val="2"/>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157B82">
      <w:pPr>
        <w:pStyle w:val="Akapitzlist"/>
        <w:numPr>
          <w:ilvl w:val="0"/>
          <w:numId w:val="2"/>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157B82">
      <w:pPr>
        <w:pStyle w:val="Akapitzlist"/>
        <w:numPr>
          <w:ilvl w:val="0"/>
          <w:numId w:val="2"/>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157B82">
      <w:pPr>
        <w:pStyle w:val="Akapitzlist"/>
        <w:numPr>
          <w:ilvl w:val="0"/>
          <w:numId w:val="2"/>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157B82">
      <w:pPr>
        <w:pStyle w:val="Akapitzlist"/>
        <w:numPr>
          <w:ilvl w:val="0"/>
          <w:numId w:val="34"/>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925630" w:rsidRDefault="00FB1031" w:rsidP="00FB1031">
      <w:pPr>
        <w:spacing w:after="0" w:line="360" w:lineRule="auto"/>
        <w:rPr>
          <w:rFonts w:ascii="Verdana" w:hAnsi="Verdana"/>
          <w:sz w:val="16"/>
          <w:szCs w:val="16"/>
          <w:lang w:val="en-US"/>
        </w:rPr>
      </w:pPr>
      <w:r w:rsidRPr="00925630">
        <w:rPr>
          <w:rFonts w:ascii="Verdana" w:hAnsi="Verdana"/>
          <w:sz w:val="16"/>
          <w:szCs w:val="16"/>
          <w:lang w:val="en-US"/>
        </w:rPr>
        <w:t xml:space="preserve">e-mail: </w:t>
      </w:r>
      <w:hyperlink r:id="rId14" w:history="1">
        <w:r w:rsidRPr="00925630">
          <w:rPr>
            <w:rStyle w:val="Hipercze"/>
            <w:rFonts w:ascii="Verdana" w:hAnsi="Verdana"/>
            <w:sz w:val="16"/>
            <w:szCs w:val="16"/>
            <w:lang w:val="en-US"/>
          </w:rPr>
          <w:t>przetargi@7szmw.pl</w:t>
        </w:r>
      </w:hyperlink>
    </w:p>
    <w:p w14:paraId="6F8F1080" w14:textId="6CB323F7" w:rsidR="00564B52" w:rsidRPr="00925630" w:rsidRDefault="00FB1031" w:rsidP="00FB1031">
      <w:pPr>
        <w:spacing w:after="0" w:line="360" w:lineRule="auto"/>
        <w:rPr>
          <w:rFonts w:ascii="Verdana" w:hAnsi="Verdana"/>
          <w:sz w:val="16"/>
          <w:szCs w:val="16"/>
          <w:lang w:val="en-US"/>
        </w:rPr>
      </w:pPr>
      <w:r w:rsidRPr="00925630">
        <w:rPr>
          <w:rFonts w:ascii="Verdana" w:hAnsi="Verdana"/>
          <w:sz w:val="16"/>
          <w:szCs w:val="16"/>
          <w:lang w:val="en-US"/>
        </w:rPr>
        <w:t>tel. 58 552 64 07</w:t>
      </w:r>
    </w:p>
    <w:p w14:paraId="7B56BCC7" w14:textId="77777777" w:rsidR="00FB1031" w:rsidRPr="00925630" w:rsidRDefault="00FB1031" w:rsidP="00FB1031">
      <w:pPr>
        <w:spacing w:after="0" w:line="360" w:lineRule="auto"/>
        <w:rPr>
          <w:rFonts w:ascii="Verdana" w:hAnsi="Verdana"/>
          <w:sz w:val="16"/>
          <w:szCs w:val="16"/>
          <w:lang w:val="en-US"/>
        </w:rPr>
      </w:pPr>
    </w:p>
    <w:p w14:paraId="5367244E" w14:textId="77777777" w:rsidR="00FB1031" w:rsidRDefault="00564B52" w:rsidP="00157B82">
      <w:pPr>
        <w:pStyle w:val="Akapitzlist"/>
        <w:numPr>
          <w:ilvl w:val="0"/>
          <w:numId w:val="34"/>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157B82">
      <w:pPr>
        <w:pStyle w:val="Akapitzlist"/>
        <w:numPr>
          <w:ilvl w:val="0"/>
          <w:numId w:val="3"/>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4A9D774D" w:rsidR="00070616" w:rsidRDefault="00564B52" w:rsidP="00157B82">
      <w:pPr>
        <w:pStyle w:val="Akapitzlist"/>
        <w:numPr>
          <w:ilvl w:val="0"/>
          <w:numId w:val="3"/>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7D0B4838" w:rsidR="00564B52" w:rsidRPr="00992DAA" w:rsidRDefault="00564B52" w:rsidP="00157B82">
      <w:pPr>
        <w:pStyle w:val="Akapitzlist"/>
        <w:numPr>
          <w:ilvl w:val="0"/>
          <w:numId w:val="3"/>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157B82">
      <w:pPr>
        <w:pStyle w:val="Akapitzlist"/>
        <w:numPr>
          <w:ilvl w:val="0"/>
          <w:numId w:val="35"/>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05DF9DF5" w:rsidR="00992DAA" w:rsidRDefault="00564B52" w:rsidP="00157B82">
      <w:pPr>
        <w:pStyle w:val="Akapitzlist"/>
        <w:numPr>
          <w:ilvl w:val="0"/>
          <w:numId w:val="4"/>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7205AF">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157B82">
      <w:pPr>
        <w:pStyle w:val="Akapitzlist"/>
        <w:numPr>
          <w:ilvl w:val="0"/>
          <w:numId w:val="4"/>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157B82">
      <w:pPr>
        <w:pStyle w:val="Akapitzlist"/>
        <w:numPr>
          <w:ilvl w:val="0"/>
          <w:numId w:val="4"/>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157B82">
      <w:pPr>
        <w:pStyle w:val="Akapitzlist"/>
        <w:numPr>
          <w:ilvl w:val="0"/>
          <w:numId w:val="4"/>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157B82">
      <w:pPr>
        <w:pStyle w:val="Akapitzlist"/>
        <w:numPr>
          <w:ilvl w:val="0"/>
          <w:numId w:val="4"/>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157B82">
      <w:pPr>
        <w:pStyle w:val="Akapitzlist"/>
        <w:numPr>
          <w:ilvl w:val="0"/>
          <w:numId w:val="4"/>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157B82">
      <w:pPr>
        <w:pStyle w:val="Akapitzlist"/>
        <w:numPr>
          <w:ilvl w:val="0"/>
          <w:numId w:val="4"/>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6B58CC93" w:rsidR="00A736F2" w:rsidRDefault="00885941" w:rsidP="00157B82">
      <w:pPr>
        <w:pStyle w:val="Akapitzlist"/>
        <w:numPr>
          <w:ilvl w:val="0"/>
          <w:numId w:val="4"/>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r w:rsidR="00F5246C" w:rsidRPr="00F5246C">
        <w:rPr>
          <w:rFonts w:ascii="Verdana" w:hAnsi="Verdana"/>
          <w:sz w:val="16"/>
          <w:szCs w:val="16"/>
          <w:u w:val="single"/>
        </w:rPr>
        <w:t xml:space="preserve">Zamawiający prosi również o załączenie dodatkowo do oferty formularza asortymentowo-cenowego w wersji </w:t>
      </w:r>
      <w:proofErr w:type="spellStart"/>
      <w:r w:rsidR="00F5246C" w:rsidRPr="00F5246C">
        <w:rPr>
          <w:rFonts w:ascii="Verdana" w:hAnsi="Verdana"/>
          <w:sz w:val="16"/>
          <w:szCs w:val="16"/>
          <w:u w:val="single"/>
        </w:rPr>
        <w:t>excel</w:t>
      </w:r>
      <w:proofErr w:type="spellEnd"/>
      <w:r w:rsidR="00F5246C" w:rsidRPr="00F5246C">
        <w:rPr>
          <w:rFonts w:ascii="Verdana" w:hAnsi="Verdana"/>
          <w:sz w:val="16"/>
          <w:szCs w:val="16"/>
          <w:u w:val="single"/>
        </w:rPr>
        <w:t>, .xls</w:t>
      </w:r>
    </w:p>
    <w:p w14:paraId="56A98DD0" w14:textId="49310A15" w:rsidR="00564B52" w:rsidRPr="00A736F2" w:rsidRDefault="00EA747A" w:rsidP="00157B82">
      <w:pPr>
        <w:pStyle w:val="Akapitzlist"/>
        <w:numPr>
          <w:ilvl w:val="0"/>
          <w:numId w:val="4"/>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157B82">
      <w:pPr>
        <w:pStyle w:val="Akapitzlist"/>
        <w:numPr>
          <w:ilvl w:val="0"/>
          <w:numId w:val="5"/>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157B82">
      <w:pPr>
        <w:pStyle w:val="Akapitzlist"/>
        <w:numPr>
          <w:ilvl w:val="0"/>
          <w:numId w:val="5"/>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4BB070DB" w:rsidR="00A736F2" w:rsidRDefault="00A736F2" w:rsidP="00157B82">
      <w:pPr>
        <w:pStyle w:val="Akapitzlist"/>
        <w:numPr>
          <w:ilvl w:val="0"/>
          <w:numId w:val="5"/>
        </w:numPr>
        <w:spacing w:line="360" w:lineRule="auto"/>
        <w:jc w:val="both"/>
        <w:rPr>
          <w:rFonts w:ascii="Verdana" w:hAnsi="Verdana"/>
          <w:sz w:val="16"/>
          <w:szCs w:val="16"/>
        </w:rPr>
      </w:pPr>
      <w:r w:rsidRPr="003A0BCF">
        <w:rPr>
          <w:rFonts w:ascii="Verdana" w:hAnsi="Verdana"/>
          <w:b/>
          <w:sz w:val="16"/>
          <w:szCs w:val="16"/>
        </w:rPr>
        <w:t>o</w:t>
      </w:r>
      <w:r w:rsidR="00564B52" w:rsidRPr="003A0BCF">
        <w:rPr>
          <w:rFonts w:ascii="Verdana" w:hAnsi="Verdana"/>
          <w:b/>
          <w:sz w:val="16"/>
          <w:szCs w:val="16"/>
        </w:rPr>
        <w:t>świadczenie Wykonawcy o niepodleganiu wykluczeniu z postępowania</w:t>
      </w:r>
      <w:r w:rsidR="005E4504" w:rsidRPr="003A0BCF">
        <w:rPr>
          <w:rFonts w:ascii="Verdana" w:hAnsi="Verdana"/>
          <w:b/>
          <w:sz w:val="16"/>
          <w:szCs w:val="16"/>
        </w:rPr>
        <w:t xml:space="preserve"> (JEDZ);</w:t>
      </w:r>
      <w:r w:rsidR="005E4504">
        <w:rPr>
          <w:rFonts w:ascii="Verdana" w:hAnsi="Verdana"/>
          <w:sz w:val="16"/>
          <w:szCs w:val="16"/>
        </w:rPr>
        <w:t xml:space="preserve"> </w:t>
      </w:r>
      <w:r>
        <w:rPr>
          <w:rFonts w:ascii="Verdana" w:hAnsi="Verdana"/>
          <w:sz w:val="16"/>
          <w:szCs w:val="16"/>
        </w:rPr>
        <w:t>w</w:t>
      </w:r>
      <w:r w:rsidR="00564B52" w:rsidRPr="00A736F2">
        <w:rPr>
          <w:rFonts w:ascii="Verdana" w:hAnsi="Verdana"/>
          <w:sz w:val="16"/>
          <w:szCs w:val="16"/>
        </w:rPr>
        <w:t xml:space="preserve"> przypadku </w:t>
      </w:r>
      <w:r w:rsidR="007205AF" w:rsidRPr="00A736F2">
        <w:rPr>
          <w:rFonts w:ascii="Verdana" w:hAnsi="Verdana"/>
          <w:sz w:val="16"/>
          <w:szCs w:val="16"/>
        </w:rPr>
        <w:t>wspólnego</w:t>
      </w:r>
      <w:r w:rsidR="00564B52" w:rsidRPr="00A736F2">
        <w:rPr>
          <w:rFonts w:ascii="Verdana" w:hAnsi="Verdana"/>
          <w:sz w:val="16"/>
          <w:szCs w:val="16"/>
        </w:rPr>
        <w:t xml:space="preserve"> ubiegania si</w:t>
      </w:r>
      <w:r>
        <w:rPr>
          <w:rFonts w:ascii="Verdana" w:hAnsi="Verdana"/>
          <w:sz w:val="16"/>
          <w:szCs w:val="16"/>
        </w:rPr>
        <w:t>ę</w:t>
      </w:r>
      <w:r w:rsidR="00564B52" w:rsidRPr="00A736F2">
        <w:rPr>
          <w:rFonts w:ascii="Verdana" w:hAnsi="Verdana"/>
          <w:sz w:val="16"/>
          <w:szCs w:val="16"/>
        </w:rPr>
        <w:t xml:space="preserve"> o </w:t>
      </w:r>
      <w:r w:rsidR="007205AF" w:rsidRPr="00A736F2">
        <w:rPr>
          <w:rFonts w:ascii="Verdana" w:hAnsi="Verdana"/>
          <w:sz w:val="16"/>
          <w:szCs w:val="16"/>
        </w:rPr>
        <w:t>zamówienie</w:t>
      </w:r>
      <w:r w:rsidR="00564B52" w:rsidRPr="00A736F2">
        <w:rPr>
          <w:rFonts w:ascii="Verdana" w:hAnsi="Verdana"/>
          <w:sz w:val="16"/>
          <w:szCs w:val="16"/>
        </w:rPr>
        <w:t xml:space="preserve"> przez </w:t>
      </w:r>
      <w:r w:rsidR="007205AF" w:rsidRPr="00A736F2">
        <w:rPr>
          <w:rFonts w:ascii="Verdana" w:hAnsi="Verdana"/>
          <w:sz w:val="16"/>
          <w:szCs w:val="16"/>
        </w:rPr>
        <w:t>Wykonawców</w:t>
      </w:r>
      <w:r w:rsidR="00564B52" w:rsidRPr="00A736F2">
        <w:rPr>
          <w:rFonts w:ascii="Verdana" w:hAnsi="Verdana"/>
          <w:sz w:val="16"/>
          <w:szCs w:val="16"/>
        </w:rPr>
        <w:t xml:space="preserve">, </w:t>
      </w:r>
      <w:r w:rsidR="007205AF" w:rsidRPr="00A736F2">
        <w:rPr>
          <w:rFonts w:ascii="Verdana" w:hAnsi="Verdana"/>
          <w:sz w:val="16"/>
          <w:szCs w:val="16"/>
        </w:rPr>
        <w:t>oświadczenie</w:t>
      </w:r>
      <w:r w:rsidR="00564B52" w:rsidRPr="00A736F2">
        <w:rPr>
          <w:rFonts w:ascii="Verdana" w:hAnsi="Verdana"/>
          <w:sz w:val="16"/>
          <w:szCs w:val="16"/>
        </w:rPr>
        <w:t xml:space="preserv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 xml:space="preserve">dy z </w:t>
      </w:r>
      <w:r w:rsidR="007205AF" w:rsidRPr="00A736F2">
        <w:rPr>
          <w:rFonts w:ascii="Verdana" w:hAnsi="Verdana"/>
          <w:sz w:val="16"/>
          <w:szCs w:val="16"/>
        </w:rPr>
        <w:t>Wykonawców</w:t>
      </w:r>
      <w:r w:rsidR="00564B52" w:rsidRPr="00A736F2">
        <w:rPr>
          <w:rFonts w:ascii="Verdana" w:hAnsi="Verdana"/>
          <w:sz w:val="16"/>
          <w:szCs w:val="16"/>
        </w:rPr>
        <w:t>;</w:t>
      </w:r>
    </w:p>
    <w:p w14:paraId="6930CEBA" w14:textId="65DEC540" w:rsidR="00564B52" w:rsidRPr="003A0BCF" w:rsidRDefault="00A736F2" w:rsidP="00157B82">
      <w:pPr>
        <w:pStyle w:val="Akapitzlist"/>
        <w:numPr>
          <w:ilvl w:val="0"/>
          <w:numId w:val="5"/>
        </w:numPr>
        <w:spacing w:line="360" w:lineRule="auto"/>
        <w:jc w:val="both"/>
        <w:rPr>
          <w:rFonts w:ascii="Verdana" w:hAnsi="Verdana"/>
          <w:b/>
          <w:sz w:val="16"/>
          <w:szCs w:val="16"/>
        </w:rPr>
      </w:pPr>
      <w:r w:rsidRPr="003A0BCF">
        <w:rPr>
          <w:rFonts w:ascii="Verdana" w:hAnsi="Verdana"/>
          <w:b/>
          <w:sz w:val="16"/>
          <w:szCs w:val="16"/>
        </w:rPr>
        <w:t>n</w:t>
      </w:r>
      <w:r w:rsidR="00564B52" w:rsidRPr="003A0BCF">
        <w:rPr>
          <w:rFonts w:ascii="Verdana" w:hAnsi="Verdana"/>
          <w:b/>
          <w:sz w:val="16"/>
          <w:szCs w:val="16"/>
        </w:rPr>
        <w:t>astępujące p</w:t>
      </w:r>
      <w:r w:rsidR="00EA747A" w:rsidRPr="003A0BCF">
        <w:rPr>
          <w:rFonts w:ascii="Verdana" w:hAnsi="Verdana"/>
          <w:b/>
          <w:sz w:val="16"/>
          <w:szCs w:val="16"/>
        </w:rPr>
        <w:t xml:space="preserve">odmiotowe </w:t>
      </w:r>
      <w:r w:rsidR="00564B52" w:rsidRPr="003A0BCF">
        <w:rPr>
          <w:rFonts w:ascii="Verdana" w:hAnsi="Verdana"/>
          <w:b/>
          <w:sz w:val="16"/>
          <w:szCs w:val="16"/>
        </w:rPr>
        <w:t>środki dowodowe:</w:t>
      </w:r>
      <w:r w:rsidR="00D2239A" w:rsidRPr="003A0BCF">
        <w:rPr>
          <w:rFonts w:ascii="Verdana" w:hAnsi="Verdana"/>
          <w:b/>
          <w:sz w:val="16"/>
          <w:szCs w:val="16"/>
        </w:rPr>
        <w:t xml:space="preserve"> </w:t>
      </w:r>
    </w:p>
    <w:p w14:paraId="08E3FA6E" w14:textId="77777777" w:rsidR="007205AF" w:rsidRPr="00E7106C" w:rsidRDefault="007205AF" w:rsidP="00157B82">
      <w:pPr>
        <w:pStyle w:val="Akapitzlist"/>
        <w:numPr>
          <w:ilvl w:val="0"/>
          <w:numId w:val="36"/>
        </w:numPr>
        <w:spacing w:line="360" w:lineRule="auto"/>
        <w:jc w:val="both"/>
        <w:rPr>
          <w:rFonts w:ascii="Verdana" w:hAnsi="Verdana"/>
          <w:sz w:val="16"/>
          <w:szCs w:val="16"/>
        </w:rPr>
      </w:pPr>
      <w:r w:rsidRPr="00E7106C">
        <w:rPr>
          <w:rFonts w:ascii="Verdana" w:hAnsi="Verdana"/>
          <w:sz w:val="16"/>
          <w:szCs w:val="16"/>
        </w:rPr>
        <w:t>aktualną decyzję na zbieranie zakaźnych odpadów medycznych wydaną przez Marszałka Województwa Pomorskiego w przypadku gdy Wykonawca zbiera odpady; Wykonawca, który transportuje odpady od razu do instalacji w celu ich utylizacji, nie musi posiadać ww. decyzji;</w:t>
      </w:r>
    </w:p>
    <w:p w14:paraId="2D0B0376" w14:textId="77777777" w:rsidR="007205AF" w:rsidRDefault="007205AF" w:rsidP="00157B82">
      <w:pPr>
        <w:pStyle w:val="Akapitzlist"/>
        <w:numPr>
          <w:ilvl w:val="0"/>
          <w:numId w:val="36"/>
        </w:numPr>
        <w:spacing w:line="360" w:lineRule="auto"/>
        <w:jc w:val="both"/>
        <w:rPr>
          <w:rFonts w:ascii="Verdana" w:hAnsi="Verdana"/>
          <w:sz w:val="16"/>
          <w:szCs w:val="16"/>
        </w:rPr>
      </w:pPr>
      <w:r>
        <w:rPr>
          <w:rFonts w:ascii="Verdana" w:hAnsi="Verdana"/>
          <w:sz w:val="16"/>
          <w:szCs w:val="16"/>
        </w:rPr>
        <w:t>a</w:t>
      </w:r>
      <w:r w:rsidRPr="00D31CB4">
        <w:rPr>
          <w:rFonts w:ascii="Verdana" w:hAnsi="Verdana"/>
          <w:sz w:val="16"/>
          <w:szCs w:val="16"/>
        </w:rPr>
        <w:t>ktualną decyzję na transport odpadów o kodach odpowiadających przedmiotowi zamówienia wydaną przez właściwego Starostę zgodnie z ustawą z 14 grudnia 2012 r. o odpadach (Dz. U z. 2018 r. poz. 992) lub umowę z wyspecjalizowanym zakładem na odbiór  odpadów niebezpiecznych (zgodnie z art. 20 ust. 3 i 6 ustawy o odpadach Dz. U. z 2012 r poz. nr 21 z późn. zm</w:t>
      </w:r>
      <w:r>
        <w:rPr>
          <w:rFonts w:ascii="Verdana" w:hAnsi="Verdana"/>
          <w:sz w:val="16"/>
          <w:szCs w:val="16"/>
        </w:rPr>
        <w:t>.</w:t>
      </w:r>
      <w:r w:rsidRPr="00D31CB4">
        <w:rPr>
          <w:rFonts w:ascii="Verdana" w:hAnsi="Verdana"/>
          <w:sz w:val="16"/>
          <w:szCs w:val="16"/>
        </w:rPr>
        <w:t>)</w:t>
      </w:r>
      <w:r>
        <w:rPr>
          <w:rFonts w:ascii="Verdana" w:hAnsi="Verdana"/>
          <w:sz w:val="16"/>
          <w:szCs w:val="16"/>
        </w:rPr>
        <w:t>,</w:t>
      </w:r>
      <w:r w:rsidRPr="00D31CB4">
        <w:rPr>
          <w:rFonts w:ascii="Verdana" w:hAnsi="Verdana"/>
          <w:sz w:val="16"/>
          <w:szCs w:val="16"/>
        </w:rPr>
        <w:t xml:space="preserve"> </w:t>
      </w:r>
    </w:p>
    <w:p w14:paraId="1A9093DF" w14:textId="77777777" w:rsidR="007205AF" w:rsidRPr="00E7106C" w:rsidRDefault="007205AF" w:rsidP="00157B82">
      <w:pPr>
        <w:pStyle w:val="Akapitzlist"/>
        <w:numPr>
          <w:ilvl w:val="0"/>
          <w:numId w:val="36"/>
        </w:numPr>
        <w:spacing w:line="360" w:lineRule="auto"/>
        <w:jc w:val="both"/>
        <w:rPr>
          <w:rFonts w:ascii="Verdana" w:hAnsi="Verdana"/>
          <w:sz w:val="16"/>
          <w:szCs w:val="16"/>
        </w:rPr>
      </w:pPr>
      <w:r w:rsidRPr="00E7106C">
        <w:rPr>
          <w:rFonts w:ascii="Verdana" w:hAnsi="Verdana"/>
          <w:sz w:val="16"/>
          <w:szCs w:val="16"/>
        </w:rPr>
        <w:t xml:space="preserve">aktualną decyzję na unieszkodliwianie odpadów o kodach odpowiadających przedmiotowi zamówienia wydaną przez właściwego Starostę zgodnie z ustawą z 14 grudnia 2012 r. o odpadach (Dz. U z. 2018 r. poz. 992) lub umowę z wyspecjalizowanym zakładem na utylizacje odpadów niebezpiecznych (zgodnie z art. 20 ust. 3 i 6 ustawy o odpadach Dz. U. z 2012 r poz. nr 21 z późn. zm.), </w:t>
      </w:r>
    </w:p>
    <w:p w14:paraId="378588DC" w14:textId="77777777" w:rsidR="007205AF" w:rsidRPr="007205AF" w:rsidRDefault="007205AF" w:rsidP="00157B82">
      <w:pPr>
        <w:pStyle w:val="Akapitzlist"/>
        <w:numPr>
          <w:ilvl w:val="0"/>
          <w:numId w:val="36"/>
        </w:numPr>
        <w:spacing w:line="360" w:lineRule="auto"/>
        <w:jc w:val="both"/>
        <w:rPr>
          <w:rFonts w:ascii="Verdana" w:hAnsi="Verdana"/>
          <w:sz w:val="16"/>
          <w:szCs w:val="16"/>
        </w:rPr>
      </w:pPr>
      <w:r w:rsidRPr="00D31CB4">
        <w:rPr>
          <w:rFonts w:ascii="Verdana" w:hAnsi="Verdana"/>
          <w:sz w:val="16"/>
          <w:szCs w:val="16"/>
        </w:rPr>
        <w:t xml:space="preserve">oświadczenie </w:t>
      </w:r>
      <w:r>
        <w:rPr>
          <w:rFonts w:ascii="Verdana" w:hAnsi="Verdana"/>
          <w:sz w:val="16"/>
          <w:szCs w:val="16"/>
        </w:rPr>
        <w:t>W</w:t>
      </w:r>
      <w:r w:rsidRPr="00D31CB4">
        <w:rPr>
          <w:rFonts w:ascii="Verdana" w:hAnsi="Verdana"/>
          <w:sz w:val="16"/>
          <w:szCs w:val="16"/>
        </w:rPr>
        <w:t>ykonawcy gdzie zamierza unieszkodliwiać odpady medyczne</w:t>
      </w:r>
      <w:r>
        <w:rPr>
          <w:rFonts w:ascii="Verdana" w:hAnsi="Verdana"/>
          <w:sz w:val="16"/>
          <w:szCs w:val="16"/>
        </w:rPr>
        <w:t>.</w:t>
      </w:r>
    </w:p>
    <w:p w14:paraId="19BFED61" w14:textId="3A220E4C" w:rsidR="00BD284D" w:rsidRDefault="00BD284D" w:rsidP="00157B82">
      <w:pPr>
        <w:pStyle w:val="Akapitzlist"/>
        <w:numPr>
          <w:ilvl w:val="0"/>
          <w:numId w:val="36"/>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157B82">
      <w:pPr>
        <w:pStyle w:val="Akapitzlist"/>
        <w:numPr>
          <w:ilvl w:val="0"/>
          <w:numId w:val="36"/>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157B82">
      <w:pPr>
        <w:pStyle w:val="Akapitzlist"/>
        <w:numPr>
          <w:ilvl w:val="0"/>
          <w:numId w:val="36"/>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2E42053D" w14:textId="63B045EE" w:rsidR="00C602B5" w:rsidRDefault="009E65C3" w:rsidP="00157B82">
      <w:pPr>
        <w:pStyle w:val="Akapitzlist"/>
        <w:numPr>
          <w:ilvl w:val="0"/>
          <w:numId w:val="36"/>
        </w:numPr>
        <w:spacing w:line="360" w:lineRule="auto"/>
        <w:jc w:val="both"/>
        <w:rPr>
          <w:rFonts w:ascii="Verdana" w:hAnsi="Verdana"/>
          <w:sz w:val="16"/>
          <w:szCs w:val="16"/>
        </w:rPr>
      </w:pPr>
      <w:r w:rsidRPr="009E65C3">
        <w:rPr>
          <w:rFonts w:ascii="Verdana" w:hAnsi="Verdana"/>
          <w:sz w:val="16"/>
          <w:szCs w:val="16"/>
        </w:rPr>
        <w:t xml:space="preserve">oświadczenia </w:t>
      </w:r>
      <w:r>
        <w:rPr>
          <w:rFonts w:ascii="Verdana" w:hAnsi="Verdana"/>
          <w:sz w:val="16"/>
          <w:szCs w:val="16"/>
        </w:rPr>
        <w:t>W</w:t>
      </w:r>
      <w:r w:rsidRPr="009E65C3">
        <w:rPr>
          <w:rFonts w:ascii="Verdana" w:hAnsi="Verdana"/>
          <w:sz w:val="16"/>
          <w:szCs w:val="16"/>
        </w:rPr>
        <w:t xml:space="preserve">ykonawcy, w zakresie art. 108 ust. 1 pkt 5 ustawy, o braku przynależności do tej samej grupy kapitałowej w rozumieniu ustawy z dnia 16 lutego 2007 r. o ochronie konkurencji i konsumentów (Dz. U. z 2020 r. poz. 1076 i 1086), z innym </w:t>
      </w:r>
      <w:r>
        <w:rPr>
          <w:rFonts w:ascii="Verdana" w:hAnsi="Verdana"/>
          <w:sz w:val="16"/>
          <w:szCs w:val="16"/>
        </w:rPr>
        <w:t>W</w:t>
      </w:r>
      <w:r w:rsidRPr="009E65C3">
        <w:rPr>
          <w:rFonts w:ascii="Verdana" w:hAnsi="Verdana"/>
          <w:sz w:val="16"/>
          <w:szCs w:val="16"/>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A6AAAF" w14:textId="77777777" w:rsidR="00255C79" w:rsidRPr="00255C79" w:rsidRDefault="00255C79" w:rsidP="00157B82">
      <w:pPr>
        <w:pStyle w:val="Akapitzlist"/>
        <w:numPr>
          <w:ilvl w:val="0"/>
          <w:numId w:val="36"/>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157B82">
      <w:pPr>
        <w:pStyle w:val="Akapitzlist"/>
        <w:numPr>
          <w:ilvl w:val="0"/>
          <w:numId w:val="36"/>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7917415E" w:rsidR="00255C79" w:rsidRDefault="00255C79" w:rsidP="00157B82">
      <w:pPr>
        <w:pStyle w:val="Akapitzlist"/>
        <w:numPr>
          <w:ilvl w:val="0"/>
          <w:numId w:val="36"/>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D77D31">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157B82">
      <w:pPr>
        <w:pStyle w:val="Akapitzlist"/>
        <w:numPr>
          <w:ilvl w:val="0"/>
          <w:numId w:val="37"/>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157B82">
      <w:pPr>
        <w:pStyle w:val="Akapitzlist"/>
        <w:numPr>
          <w:ilvl w:val="0"/>
          <w:numId w:val="37"/>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157B82">
      <w:pPr>
        <w:pStyle w:val="Akapitzlist"/>
        <w:numPr>
          <w:ilvl w:val="0"/>
          <w:numId w:val="37"/>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61109260" w14:textId="53CC63DC" w:rsidR="003A0BCF" w:rsidRPr="00F5246C" w:rsidRDefault="003A0BCF" w:rsidP="003A0BCF">
      <w:pPr>
        <w:pStyle w:val="Akapitzlist"/>
        <w:spacing w:line="360" w:lineRule="auto"/>
        <w:jc w:val="both"/>
        <w:rPr>
          <w:rFonts w:ascii="Verdana" w:hAnsi="Verdana"/>
          <w:b/>
          <w:sz w:val="16"/>
          <w:szCs w:val="16"/>
        </w:rPr>
      </w:pPr>
      <w:r w:rsidRPr="00F5246C">
        <w:rPr>
          <w:rFonts w:ascii="Verdana" w:hAnsi="Verdana"/>
          <w:b/>
          <w:sz w:val="16"/>
          <w:szCs w:val="16"/>
        </w:rPr>
        <w:t>e. przedmiotowe środki dowodowe: brak</w:t>
      </w:r>
    </w:p>
    <w:p w14:paraId="2452F50E" w14:textId="77777777" w:rsidR="003A0BCF" w:rsidRPr="003A0BCF" w:rsidRDefault="003A0BCF" w:rsidP="003A0BCF">
      <w:pPr>
        <w:pStyle w:val="Akapitzlist"/>
        <w:spacing w:line="360" w:lineRule="auto"/>
        <w:jc w:val="both"/>
        <w:rPr>
          <w:rFonts w:ascii="Verdana" w:hAnsi="Verdana"/>
          <w:b/>
          <w:sz w:val="16"/>
          <w:szCs w:val="16"/>
        </w:rPr>
      </w:pPr>
    </w:p>
    <w:p w14:paraId="527CAE56" w14:textId="03EAD427" w:rsidR="00885941" w:rsidRDefault="00885941" w:rsidP="00157B82">
      <w:pPr>
        <w:pStyle w:val="Akapitzlist"/>
        <w:numPr>
          <w:ilvl w:val="0"/>
          <w:numId w:val="4"/>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157B82">
      <w:pPr>
        <w:pStyle w:val="Akapitzlist"/>
        <w:numPr>
          <w:ilvl w:val="0"/>
          <w:numId w:val="4"/>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157B82">
      <w:pPr>
        <w:pStyle w:val="Akapitzlist"/>
        <w:numPr>
          <w:ilvl w:val="0"/>
          <w:numId w:val="4"/>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157B82">
      <w:pPr>
        <w:pStyle w:val="Akapitzlist"/>
        <w:numPr>
          <w:ilvl w:val="0"/>
          <w:numId w:val="4"/>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157B82">
      <w:pPr>
        <w:pStyle w:val="Akapitzlist"/>
        <w:numPr>
          <w:ilvl w:val="0"/>
          <w:numId w:val="4"/>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157B82">
      <w:pPr>
        <w:pStyle w:val="Akapitzlist"/>
        <w:numPr>
          <w:ilvl w:val="0"/>
          <w:numId w:val="4"/>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157B82">
      <w:pPr>
        <w:pStyle w:val="Akapitzlist"/>
        <w:numPr>
          <w:ilvl w:val="0"/>
          <w:numId w:val="6"/>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157B82">
      <w:pPr>
        <w:pStyle w:val="Akapitzlist"/>
        <w:numPr>
          <w:ilvl w:val="0"/>
          <w:numId w:val="7"/>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39A9E0BF" w:rsidR="00A1298B" w:rsidRPr="00A1298B" w:rsidRDefault="00564B52" w:rsidP="00157B82">
      <w:pPr>
        <w:pStyle w:val="Akapitzlist"/>
        <w:numPr>
          <w:ilvl w:val="0"/>
          <w:numId w:val="7"/>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494721">
        <w:rPr>
          <w:rFonts w:ascii="Verdana" w:hAnsi="Verdana"/>
          <w:sz w:val="16"/>
          <w:szCs w:val="16"/>
        </w:rPr>
        <w:t>15.10</w:t>
      </w:r>
      <w:r w:rsidR="00AF443C">
        <w:rPr>
          <w:rFonts w:ascii="Verdana" w:hAnsi="Verdana"/>
          <w:sz w:val="16"/>
          <w:szCs w:val="16"/>
        </w:rPr>
        <w:t>.2021r.</w:t>
      </w:r>
      <w:r w:rsidRPr="00A1298B">
        <w:rPr>
          <w:rFonts w:ascii="Verdana" w:hAnsi="Verdana"/>
          <w:sz w:val="16"/>
          <w:szCs w:val="16"/>
        </w:rPr>
        <w:t xml:space="preserve">, do godz. </w:t>
      </w:r>
      <w:r w:rsidR="00AF443C">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157B82">
      <w:pPr>
        <w:pStyle w:val="Akapitzlist"/>
        <w:numPr>
          <w:ilvl w:val="0"/>
          <w:numId w:val="7"/>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157B82">
      <w:pPr>
        <w:pStyle w:val="Akapitzlist"/>
        <w:numPr>
          <w:ilvl w:val="0"/>
          <w:numId w:val="7"/>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157B82">
      <w:pPr>
        <w:pStyle w:val="Akapitzlist"/>
        <w:numPr>
          <w:ilvl w:val="0"/>
          <w:numId w:val="7"/>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157B82">
      <w:pPr>
        <w:pStyle w:val="Akapitzlist"/>
        <w:numPr>
          <w:ilvl w:val="0"/>
          <w:numId w:val="7"/>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157B82">
      <w:pPr>
        <w:pStyle w:val="Akapitzlist"/>
        <w:numPr>
          <w:ilvl w:val="0"/>
          <w:numId w:val="7"/>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157B82">
      <w:pPr>
        <w:pStyle w:val="Akapitzlist"/>
        <w:numPr>
          <w:ilvl w:val="0"/>
          <w:numId w:val="8"/>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25C85CEB" w:rsidR="00F70930" w:rsidRPr="00F70930" w:rsidRDefault="00564B52" w:rsidP="00157B82">
      <w:pPr>
        <w:pStyle w:val="Akapitzlist"/>
        <w:numPr>
          <w:ilvl w:val="0"/>
          <w:numId w:val="9"/>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494721">
        <w:rPr>
          <w:rFonts w:ascii="Verdana" w:hAnsi="Verdana"/>
          <w:sz w:val="16"/>
          <w:szCs w:val="16"/>
        </w:rPr>
        <w:t>15.10</w:t>
      </w:r>
      <w:r w:rsidR="00AF443C">
        <w:rPr>
          <w:rFonts w:ascii="Verdana" w:hAnsi="Verdana"/>
          <w:sz w:val="16"/>
          <w:szCs w:val="16"/>
        </w:rPr>
        <w:t>.2021r.</w:t>
      </w:r>
      <w:r w:rsidR="00F70930">
        <w:rPr>
          <w:rFonts w:ascii="Verdana" w:hAnsi="Verdana"/>
          <w:sz w:val="16"/>
          <w:szCs w:val="16"/>
        </w:rPr>
        <w:t xml:space="preserve"> </w:t>
      </w:r>
      <w:r w:rsidRPr="00F70930">
        <w:rPr>
          <w:rFonts w:ascii="Verdana" w:hAnsi="Verdana"/>
          <w:sz w:val="16"/>
          <w:szCs w:val="16"/>
        </w:rPr>
        <w:t xml:space="preserve">, o godzinie </w:t>
      </w:r>
      <w:r w:rsidR="00AF443C">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157B82">
      <w:pPr>
        <w:pStyle w:val="Akapitzlist"/>
        <w:numPr>
          <w:ilvl w:val="0"/>
          <w:numId w:val="9"/>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24956CD6" w:rsidR="00F70930" w:rsidRPr="00F70930" w:rsidRDefault="00564B52" w:rsidP="00157B82">
      <w:pPr>
        <w:pStyle w:val="Akapitzlist"/>
        <w:numPr>
          <w:ilvl w:val="0"/>
          <w:numId w:val="9"/>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w:t>
      </w:r>
      <w:r w:rsidR="003A0BCF" w:rsidRPr="00F70930">
        <w:rPr>
          <w:rFonts w:ascii="Verdana" w:hAnsi="Verdana"/>
          <w:sz w:val="16"/>
          <w:szCs w:val="16"/>
        </w:rPr>
        <w:t>przeznaczyć</w:t>
      </w:r>
      <w:r w:rsidRPr="00F70930">
        <w:rPr>
          <w:rFonts w:ascii="Verdana" w:hAnsi="Verdana"/>
          <w:sz w:val="16"/>
          <w:szCs w:val="16"/>
        </w:rPr>
        <w:t>́ na sfinansowanie zamówienia.</w:t>
      </w:r>
    </w:p>
    <w:p w14:paraId="257125BB" w14:textId="77777777" w:rsidR="00F70930" w:rsidRPr="00F70930" w:rsidRDefault="00564B52" w:rsidP="00157B82">
      <w:pPr>
        <w:pStyle w:val="Akapitzlist"/>
        <w:numPr>
          <w:ilvl w:val="0"/>
          <w:numId w:val="9"/>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157B82">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157B82">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157B82">
      <w:pPr>
        <w:pStyle w:val="Akapitzlist"/>
        <w:numPr>
          <w:ilvl w:val="0"/>
          <w:numId w:val="9"/>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157B82">
      <w:pPr>
        <w:pStyle w:val="Akapitzlist"/>
        <w:numPr>
          <w:ilvl w:val="0"/>
          <w:numId w:val="9"/>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157B82">
      <w:pPr>
        <w:pStyle w:val="Akapitzlist"/>
        <w:numPr>
          <w:ilvl w:val="0"/>
          <w:numId w:val="11"/>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157B82">
      <w:pPr>
        <w:pStyle w:val="Akapitzlist"/>
        <w:numPr>
          <w:ilvl w:val="0"/>
          <w:numId w:val="12"/>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157B82">
      <w:pPr>
        <w:pStyle w:val="Akapitzlist"/>
        <w:numPr>
          <w:ilvl w:val="0"/>
          <w:numId w:val="14"/>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157B82">
      <w:pPr>
        <w:pStyle w:val="Akapitzlist"/>
        <w:numPr>
          <w:ilvl w:val="0"/>
          <w:numId w:val="13"/>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157B82">
      <w:pPr>
        <w:pStyle w:val="Akapitzlist"/>
        <w:numPr>
          <w:ilvl w:val="0"/>
          <w:numId w:val="13"/>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157B82">
      <w:pPr>
        <w:pStyle w:val="Akapitzlist"/>
        <w:numPr>
          <w:ilvl w:val="0"/>
          <w:numId w:val="13"/>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157B82">
      <w:pPr>
        <w:pStyle w:val="Akapitzlist"/>
        <w:numPr>
          <w:ilvl w:val="0"/>
          <w:numId w:val="13"/>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157B82">
      <w:pPr>
        <w:pStyle w:val="Akapitzlist"/>
        <w:numPr>
          <w:ilvl w:val="0"/>
          <w:numId w:val="13"/>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157B82">
      <w:pPr>
        <w:pStyle w:val="Akapitzlist"/>
        <w:numPr>
          <w:ilvl w:val="0"/>
          <w:numId w:val="13"/>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157B82">
      <w:pPr>
        <w:pStyle w:val="Akapitzlist"/>
        <w:numPr>
          <w:ilvl w:val="0"/>
          <w:numId w:val="13"/>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157B82">
      <w:pPr>
        <w:pStyle w:val="Akapitzlist"/>
        <w:numPr>
          <w:ilvl w:val="0"/>
          <w:numId w:val="13"/>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157B82">
      <w:pPr>
        <w:pStyle w:val="Akapitzlist"/>
        <w:numPr>
          <w:ilvl w:val="0"/>
          <w:numId w:val="14"/>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D4F34B7" w:rsidR="00563596" w:rsidRDefault="00564B52" w:rsidP="00157B82">
      <w:pPr>
        <w:pStyle w:val="Akapitzlist"/>
        <w:numPr>
          <w:ilvl w:val="0"/>
          <w:numId w:val="14"/>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 xml:space="preserve">ykonawca odpowiednio przed upływem terminu do składania wniosków o dopuszczenie do udziału w postępowaniu albo przed upływem terminu składania ofert dokonał płatności </w:t>
      </w:r>
      <w:r w:rsidR="00494721" w:rsidRPr="00563596">
        <w:rPr>
          <w:rFonts w:ascii="Verdana" w:hAnsi="Verdana"/>
          <w:sz w:val="16"/>
          <w:szCs w:val="16"/>
        </w:rPr>
        <w:t>należnych</w:t>
      </w:r>
      <w:r w:rsidRPr="00563596">
        <w:rPr>
          <w:rFonts w:ascii="Verdana" w:hAnsi="Verdana"/>
          <w:sz w:val="16"/>
          <w:szCs w:val="16"/>
        </w:rPr>
        <w:t xml:space="preserve"> podatków, opłat lub składek na ubezpieczenie społeczne lub zdrowotne wraz z odsetkami lub grzywnami lub zawarł wiążące porozumienie w sprawie spłaty tych </w:t>
      </w:r>
      <w:r w:rsidR="00494721" w:rsidRPr="00563596">
        <w:rPr>
          <w:rFonts w:ascii="Verdana" w:hAnsi="Verdana"/>
          <w:sz w:val="16"/>
          <w:szCs w:val="16"/>
        </w:rPr>
        <w:t>należności</w:t>
      </w:r>
      <w:r w:rsidRPr="00563596">
        <w:rPr>
          <w:rFonts w:ascii="Verdana" w:hAnsi="Verdana"/>
          <w:sz w:val="16"/>
          <w:szCs w:val="16"/>
        </w:rPr>
        <w:t>;</w:t>
      </w:r>
    </w:p>
    <w:p w14:paraId="2430D300" w14:textId="77777777" w:rsidR="00563596" w:rsidRDefault="00564B52" w:rsidP="00157B82">
      <w:pPr>
        <w:pStyle w:val="Akapitzlist"/>
        <w:numPr>
          <w:ilvl w:val="0"/>
          <w:numId w:val="14"/>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157B82">
      <w:pPr>
        <w:pStyle w:val="Akapitzlist"/>
        <w:numPr>
          <w:ilvl w:val="0"/>
          <w:numId w:val="14"/>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157B82">
      <w:pPr>
        <w:pStyle w:val="Akapitzlist"/>
        <w:numPr>
          <w:ilvl w:val="0"/>
          <w:numId w:val="14"/>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157B82">
      <w:pPr>
        <w:pStyle w:val="Akapitzlist"/>
        <w:numPr>
          <w:ilvl w:val="0"/>
          <w:numId w:val="15"/>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157B82">
      <w:pPr>
        <w:pStyle w:val="Akapitzlist"/>
        <w:numPr>
          <w:ilvl w:val="0"/>
          <w:numId w:val="16"/>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157B82">
      <w:pPr>
        <w:pStyle w:val="Akapitzlist"/>
        <w:numPr>
          <w:ilvl w:val="0"/>
          <w:numId w:val="17"/>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157B82">
      <w:pPr>
        <w:pStyle w:val="Akapitzlist"/>
        <w:numPr>
          <w:ilvl w:val="0"/>
          <w:numId w:val="17"/>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157B82">
      <w:pPr>
        <w:pStyle w:val="Akapitzlist"/>
        <w:numPr>
          <w:ilvl w:val="0"/>
          <w:numId w:val="17"/>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66CFCE45" w14:textId="77777777" w:rsidR="003A0BCF" w:rsidRDefault="003A0BCF" w:rsidP="00157B82">
      <w:pPr>
        <w:pStyle w:val="Akapitzlist"/>
        <w:numPr>
          <w:ilvl w:val="0"/>
          <w:numId w:val="18"/>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4D2924F4" w14:textId="77777777" w:rsidR="003A0BCF" w:rsidRPr="007B2B75" w:rsidRDefault="003A0BCF" w:rsidP="00157B82">
      <w:pPr>
        <w:pStyle w:val="Akapitzlist"/>
        <w:numPr>
          <w:ilvl w:val="0"/>
          <w:numId w:val="19"/>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3E7B7018" w14:textId="77777777" w:rsidR="003A0BCF" w:rsidRPr="007B2B75" w:rsidRDefault="003A0BCF" w:rsidP="00157B82">
      <w:pPr>
        <w:pStyle w:val="Akapitzlist"/>
        <w:numPr>
          <w:ilvl w:val="0"/>
          <w:numId w:val="19"/>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20881F30" w14:textId="77777777" w:rsidR="003A0BCF" w:rsidRPr="007B2B75" w:rsidRDefault="003A0BCF" w:rsidP="00157B82">
      <w:pPr>
        <w:pStyle w:val="Akapitzlist"/>
        <w:numPr>
          <w:ilvl w:val="0"/>
          <w:numId w:val="19"/>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1213F71" w14:textId="77777777" w:rsidR="003A0BCF" w:rsidRPr="007B2B75" w:rsidRDefault="003A0BCF" w:rsidP="00157B82">
      <w:pPr>
        <w:pStyle w:val="Akapitzlist"/>
        <w:numPr>
          <w:ilvl w:val="0"/>
          <w:numId w:val="19"/>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138BA513" w14:textId="77777777" w:rsidR="003A0BCF" w:rsidRPr="007B2B75" w:rsidRDefault="003A0BCF" w:rsidP="00157B82">
      <w:pPr>
        <w:pStyle w:val="Akapitzlist"/>
        <w:numPr>
          <w:ilvl w:val="0"/>
          <w:numId w:val="19"/>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F488744" w14:textId="77777777" w:rsidR="003A0BCF" w:rsidRPr="00F66AA7" w:rsidRDefault="003A0BCF" w:rsidP="00157B82">
      <w:pPr>
        <w:pStyle w:val="Akapitzlist"/>
        <w:numPr>
          <w:ilvl w:val="0"/>
          <w:numId w:val="19"/>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4C7A32D7" w14:textId="77777777" w:rsidR="003A0BCF" w:rsidRPr="00DF0F0B" w:rsidRDefault="003A0BCF" w:rsidP="00157B82">
      <w:pPr>
        <w:pStyle w:val="Akapitzlist"/>
        <w:numPr>
          <w:ilvl w:val="0"/>
          <w:numId w:val="19"/>
        </w:numPr>
        <w:spacing w:line="360" w:lineRule="auto"/>
        <w:jc w:val="both"/>
        <w:rPr>
          <w:rFonts w:ascii="Verdana" w:hAnsi="Verdana"/>
          <w:b/>
          <w:bCs/>
          <w:sz w:val="16"/>
          <w:szCs w:val="16"/>
        </w:rPr>
      </w:pPr>
      <w:r w:rsidRPr="00F66AA7">
        <w:rPr>
          <w:rFonts w:ascii="Verdana" w:hAnsi="Verdana"/>
          <w:sz w:val="16"/>
          <w:szCs w:val="16"/>
        </w:rPr>
        <w:t>Jeżeli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06FD34C1" w14:textId="77777777" w:rsidR="003A0BCF" w:rsidRPr="00DF0F0B" w:rsidRDefault="003A0BCF" w:rsidP="00157B82">
      <w:pPr>
        <w:pStyle w:val="Akapitzlist"/>
        <w:numPr>
          <w:ilvl w:val="0"/>
          <w:numId w:val="19"/>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157B82">
      <w:pPr>
        <w:pStyle w:val="Akapitzlist"/>
        <w:numPr>
          <w:ilvl w:val="0"/>
          <w:numId w:val="20"/>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48D87C88" w:rsidR="00314099" w:rsidRDefault="00564B52" w:rsidP="00157B82">
      <w:pPr>
        <w:pStyle w:val="Akapitzlist"/>
        <w:numPr>
          <w:ilvl w:val="0"/>
          <w:numId w:val="21"/>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D02E41">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 xml:space="preserve">ane przy </w:t>
      </w:r>
      <w:r w:rsidR="00494721" w:rsidRPr="00DF0F0B">
        <w:rPr>
          <w:rFonts w:ascii="Verdana" w:hAnsi="Verdana"/>
          <w:sz w:val="16"/>
          <w:szCs w:val="16"/>
        </w:rPr>
        <w:t>uż</w:t>
      </w:r>
      <w:r w:rsidR="00494721" w:rsidRPr="00DF0F0B">
        <w:rPr>
          <w:rFonts w:ascii="Arial" w:hAnsi="Arial" w:cs="Arial"/>
          <w:sz w:val="16"/>
          <w:szCs w:val="16"/>
        </w:rPr>
        <w:t>y</w:t>
      </w:r>
      <w:r w:rsidR="00494721" w:rsidRPr="00DF0F0B">
        <w:rPr>
          <w:rFonts w:ascii="Verdana" w:hAnsi="Verdana"/>
          <w:sz w:val="16"/>
          <w:szCs w:val="16"/>
        </w:rPr>
        <w:t>ciu</w:t>
      </w:r>
      <w:r w:rsidRPr="00DF0F0B">
        <w:rPr>
          <w:rFonts w:ascii="Verdana" w:hAnsi="Verdana"/>
          <w:sz w:val="16"/>
          <w:szCs w:val="16"/>
        </w:rPr>
        <w:t xml:space="preserve"> środków komunikacji elektronicznej, albo 1</w:t>
      </w:r>
      <w:r w:rsidR="00D02E41">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157B82">
      <w:pPr>
        <w:pStyle w:val="Akapitzlist"/>
        <w:numPr>
          <w:ilvl w:val="0"/>
          <w:numId w:val="21"/>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157B82">
      <w:pPr>
        <w:pStyle w:val="Akapitzlist"/>
        <w:numPr>
          <w:ilvl w:val="0"/>
          <w:numId w:val="21"/>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157B82">
      <w:pPr>
        <w:pStyle w:val="Akapitzlist"/>
        <w:numPr>
          <w:ilvl w:val="0"/>
          <w:numId w:val="21"/>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157B82">
      <w:pPr>
        <w:pStyle w:val="Akapitzlist"/>
        <w:numPr>
          <w:ilvl w:val="0"/>
          <w:numId w:val="21"/>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157B82">
      <w:pPr>
        <w:pStyle w:val="Akapitzlist"/>
        <w:numPr>
          <w:ilvl w:val="0"/>
          <w:numId w:val="21"/>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157B82">
      <w:pPr>
        <w:pStyle w:val="Akapitzlist"/>
        <w:numPr>
          <w:ilvl w:val="0"/>
          <w:numId w:val="22"/>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6C6D84B5" w:rsidR="00F8625B" w:rsidRPr="00F8625B" w:rsidRDefault="00564B52" w:rsidP="00157B82">
      <w:pPr>
        <w:pStyle w:val="Akapitzlist"/>
        <w:numPr>
          <w:ilvl w:val="0"/>
          <w:numId w:val="23"/>
        </w:numPr>
        <w:spacing w:after="0" w:line="360" w:lineRule="auto"/>
        <w:jc w:val="both"/>
        <w:rPr>
          <w:rFonts w:ascii="Verdana" w:hAnsi="Verdana"/>
          <w:b/>
          <w:bCs/>
          <w:sz w:val="16"/>
          <w:szCs w:val="16"/>
        </w:rPr>
      </w:pPr>
      <w:r w:rsidRPr="00F8625B">
        <w:rPr>
          <w:rFonts w:ascii="Verdana" w:hAnsi="Verdana"/>
          <w:sz w:val="16"/>
          <w:szCs w:val="16"/>
        </w:rPr>
        <w:t xml:space="preserve">Środki ochrony prawnej </w:t>
      </w:r>
      <w:r w:rsidR="00494721" w:rsidRPr="00F8625B">
        <w:rPr>
          <w:rFonts w:ascii="Verdana" w:hAnsi="Verdana"/>
          <w:sz w:val="16"/>
          <w:szCs w:val="16"/>
        </w:rPr>
        <w:t>przysługują</w:t>
      </w:r>
      <w:r w:rsidRPr="00F8625B">
        <w:rPr>
          <w:rFonts w:ascii="Verdana" w:hAnsi="Verdana"/>
          <w:sz w:val="16"/>
          <w:szCs w:val="16"/>
        </w:rPr>
        <w:t xml:space="preserve">̨ Wykonawcy, jeżeli ma lub miał interes w uzyskaniu zamówienia oraz poniósł lub może ponieść szkodę w wyniku naruszenia przez Zamawiającego przepisów pzp. </w:t>
      </w:r>
    </w:p>
    <w:p w14:paraId="2791D997" w14:textId="053CB846" w:rsidR="00564B52" w:rsidRPr="00F8625B" w:rsidRDefault="00564B52" w:rsidP="00157B82">
      <w:pPr>
        <w:pStyle w:val="Akapitzlist"/>
        <w:numPr>
          <w:ilvl w:val="0"/>
          <w:numId w:val="23"/>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157B82">
      <w:pPr>
        <w:pStyle w:val="Akapitzlist"/>
        <w:numPr>
          <w:ilvl w:val="0"/>
          <w:numId w:val="24"/>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157B82">
      <w:pPr>
        <w:pStyle w:val="Akapitzlist"/>
        <w:numPr>
          <w:ilvl w:val="0"/>
          <w:numId w:val="24"/>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157B82">
      <w:pPr>
        <w:pStyle w:val="Akapitzlist"/>
        <w:numPr>
          <w:ilvl w:val="0"/>
          <w:numId w:val="25"/>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157B82">
      <w:pPr>
        <w:pStyle w:val="Akapitzlist"/>
        <w:numPr>
          <w:ilvl w:val="0"/>
          <w:numId w:val="25"/>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157B82">
      <w:pPr>
        <w:pStyle w:val="Akapitzlist"/>
        <w:numPr>
          <w:ilvl w:val="0"/>
          <w:numId w:val="25"/>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157B82">
      <w:pPr>
        <w:pStyle w:val="Akapitzlist"/>
        <w:numPr>
          <w:ilvl w:val="0"/>
          <w:numId w:val="26"/>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157B82">
      <w:pPr>
        <w:pStyle w:val="Akapitzlist"/>
        <w:numPr>
          <w:ilvl w:val="0"/>
          <w:numId w:val="27"/>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157B82">
      <w:pPr>
        <w:pStyle w:val="Akapitzlist"/>
        <w:numPr>
          <w:ilvl w:val="0"/>
          <w:numId w:val="27"/>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157B82">
      <w:pPr>
        <w:pStyle w:val="Akapitzlist"/>
        <w:numPr>
          <w:ilvl w:val="0"/>
          <w:numId w:val="27"/>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516439DB" w14:textId="77777777" w:rsidR="00494721" w:rsidRDefault="00494721" w:rsidP="00074C27">
      <w:pPr>
        <w:spacing w:after="0" w:line="360" w:lineRule="auto"/>
        <w:rPr>
          <w:rFonts w:ascii="Verdana" w:hAnsi="Verdana"/>
          <w:sz w:val="16"/>
          <w:szCs w:val="16"/>
        </w:rPr>
      </w:pP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1703756B" w14:textId="77777777" w:rsidR="006B308D" w:rsidRDefault="006B308D" w:rsidP="00D02E41">
      <w:pPr>
        <w:spacing w:line="360" w:lineRule="auto"/>
        <w:rPr>
          <w:rFonts w:ascii="Verdana" w:hAnsi="Verdana"/>
          <w:sz w:val="16"/>
          <w:szCs w:val="16"/>
        </w:rPr>
      </w:pPr>
    </w:p>
    <w:p w14:paraId="4088F5E9" w14:textId="77777777" w:rsidR="00494721" w:rsidRDefault="00494721" w:rsidP="00D02E41">
      <w:pPr>
        <w:spacing w:line="360" w:lineRule="auto"/>
        <w:rPr>
          <w:rFonts w:ascii="Verdana" w:hAnsi="Verdana"/>
          <w:sz w:val="16"/>
          <w:szCs w:val="16"/>
        </w:rPr>
      </w:pPr>
    </w:p>
    <w:p w14:paraId="614EC3AF" w14:textId="77777777" w:rsidR="00494721" w:rsidRDefault="00494721" w:rsidP="00D02E41">
      <w:pPr>
        <w:spacing w:line="360" w:lineRule="auto"/>
        <w:rPr>
          <w:rFonts w:ascii="Verdana" w:hAnsi="Verdana"/>
          <w:sz w:val="16"/>
          <w:szCs w:val="16"/>
        </w:rPr>
      </w:pPr>
    </w:p>
    <w:p w14:paraId="25B5FAD3" w14:textId="77777777" w:rsidR="00494721" w:rsidRDefault="00494721" w:rsidP="00D02E41">
      <w:pPr>
        <w:spacing w:line="360" w:lineRule="auto"/>
        <w:rPr>
          <w:rFonts w:ascii="Verdana" w:hAnsi="Verdana"/>
          <w:b/>
          <w:bCs/>
          <w:sz w:val="16"/>
          <w:szCs w:val="16"/>
        </w:rPr>
      </w:pPr>
    </w:p>
    <w:p w14:paraId="37B78905" w14:textId="77777777" w:rsidR="006E1D71" w:rsidRDefault="006E1D71" w:rsidP="00D02E41">
      <w:pPr>
        <w:spacing w:line="360" w:lineRule="auto"/>
        <w:rPr>
          <w:rFonts w:ascii="Verdana" w:hAnsi="Verdana"/>
          <w:b/>
          <w:bCs/>
          <w:sz w:val="16"/>
          <w:szCs w:val="16"/>
        </w:rPr>
      </w:pPr>
    </w:p>
    <w:p w14:paraId="17104F5F" w14:textId="77777777" w:rsidR="006E1D71" w:rsidRDefault="006E1D71" w:rsidP="00D02E41">
      <w:pPr>
        <w:spacing w:line="360" w:lineRule="auto"/>
        <w:rPr>
          <w:rFonts w:ascii="Verdana" w:hAnsi="Verdana"/>
          <w:b/>
          <w:bCs/>
          <w:sz w:val="16"/>
          <w:szCs w:val="16"/>
        </w:rPr>
      </w:pPr>
    </w:p>
    <w:p w14:paraId="67C1BF15" w14:textId="77777777" w:rsidR="006E1D71" w:rsidRDefault="006E1D71" w:rsidP="00D02E41">
      <w:pPr>
        <w:spacing w:line="360" w:lineRule="auto"/>
        <w:rPr>
          <w:rFonts w:ascii="Verdana" w:hAnsi="Verdana"/>
          <w:b/>
          <w:bCs/>
          <w:sz w:val="16"/>
          <w:szCs w:val="16"/>
        </w:rPr>
      </w:pP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F70F" w14:textId="77777777" w:rsidR="00D11F20" w:rsidRDefault="00D11F20" w:rsidP="00D11BA3">
      <w:pPr>
        <w:spacing w:after="0" w:line="240" w:lineRule="auto"/>
      </w:pPr>
      <w:r>
        <w:separator/>
      </w:r>
    </w:p>
  </w:endnote>
  <w:endnote w:type="continuationSeparator" w:id="0">
    <w:p w14:paraId="2F577136" w14:textId="77777777" w:rsidR="00D11F20" w:rsidRDefault="00D11F20"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157B82">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3F46" w14:textId="77777777" w:rsidR="00D11F20" w:rsidRDefault="00D11F20" w:rsidP="00D11BA3">
      <w:pPr>
        <w:spacing w:after="0" w:line="240" w:lineRule="auto"/>
      </w:pPr>
      <w:r>
        <w:separator/>
      </w:r>
    </w:p>
  </w:footnote>
  <w:footnote w:type="continuationSeparator" w:id="0">
    <w:p w14:paraId="53C6462D" w14:textId="77777777" w:rsidR="00D11F20" w:rsidRDefault="00D11F20"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768"/>
    <w:multiLevelType w:val="hybridMultilevel"/>
    <w:tmpl w:val="DEA4B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33EC0"/>
    <w:multiLevelType w:val="hybridMultilevel"/>
    <w:tmpl w:val="A5E00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8B9358A"/>
    <w:multiLevelType w:val="hybridMultilevel"/>
    <w:tmpl w:val="38F802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033BF7"/>
    <w:multiLevelType w:val="hybridMultilevel"/>
    <w:tmpl w:val="78A600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B4256D6"/>
    <w:multiLevelType w:val="hybridMultilevel"/>
    <w:tmpl w:val="52342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11042"/>
    <w:multiLevelType w:val="hybridMultilevel"/>
    <w:tmpl w:val="12B2AB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54D3B"/>
    <w:multiLevelType w:val="hybridMultilevel"/>
    <w:tmpl w:val="2F760A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72E73"/>
    <w:multiLevelType w:val="hybridMultilevel"/>
    <w:tmpl w:val="2A6E3A34"/>
    <w:lvl w:ilvl="0" w:tplc="5F665AF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B715A0"/>
    <w:multiLevelType w:val="hybridMultilevel"/>
    <w:tmpl w:val="A5E00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E437DD"/>
    <w:multiLevelType w:val="hybridMultilevel"/>
    <w:tmpl w:val="D42C5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5C5A8C"/>
    <w:multiLevelType w:val="hybridMultilevel"/>
    <w:tmpl w:val="F0C678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72140"/>
    <w:multiLevelType w:val="hybridMultilevel"/>
    <w:tmpl w:val="7C52DB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412B4"/>
    <w:multiLevelType w:val="hybridMultilevel"/>
    <w:tmpl w:val="7F2AD9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46558C"/>
    <w:multiLevelType w:val="hybridMultilevel"/>
    <w:tmpl w:val="8E48E730"/>
    <w:lvl w:ilvl="0" w:tplc="E990D3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2B04D8"/>
    <w:multiLevelType w:val="hybridMultilevel"/>
    <w:tmpl w:val="A61C18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DA19E6"/>
    <w:multiLevelType w:val="hybridMultilevel"/>
    <w:tmpl w:val="8D8A6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FE16FF"/>
    <w:multiLevelType w:val="hybridMultilevel"/>
    <w:tmpl w:val="F8AEB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956AD"/>
    <w:multiLevelType w:val="hybridMultilevel"/>
    <w:tmpl w:val="F64E9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4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6474C2"/>
    <w:multiLevelType w:val="hybridMultilevel"/>
    <w:tmpl w:val="128A745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BC5C62"/>
    <w:multiLevelType w:val="hybridMultilevel"/>
    <w:tmpl w:val="CC4628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9F36E6"/>
    <w:multiLevelType w:val="hybridMultilevel"/>
    <w:tmpl w:val="86E81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AD5DBF"/>
    <w:multiLevelType w:val="hybridMultilevel"/>
    <w:tmpl w:val="DCB495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760564"/>
    <w:multiLevelType w:val="hybridMultilevel"/>
    <w:tmpl w:val="ED706F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492825"/>
    <w:multiLevelType w:val="hybridMultilevel"/>
    <w:tmpl w:val="99F267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9"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780614"/>
    <w:multiLevelType w:val="hybridMultilevel"/>
    <w:tmpl w:val="480A35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3"/>
  </w:num>
  <w:num w:numId="2">
    <w:abstractNumId w:val="35"/>
  </w:num>
  <w:num w:numId="3">
    <w:abstractNumId w:val="45"/>
  </w:num>
  <w:num w:numId="4">
    <w:abstractNumId w:val="19"/>
  </w:num>
  <w:num w:numId="5">
    <w:abstractNumId w:val="2"/>
  </w:num>
  <w:num w:numId="6">
    <w:abstractNumId w:val="55"/>
  </w:num>
  <w:num w:numId="7">
    <w:abstractNumId w:val="22"/>
  </w:num>
  <w:num w:numId="8">
    <w:abstractNumId w:val="40"/>
  </w:num>
  <w:num w:numId="9">
    <w:abstractNumId w:val="38"/>
  </w:num>
  <w:num w:numId="10">
    <w:abstractNumId w:val="37"/>
  </w:num>
  <w:num w:numId="11">
    <w:abstractNumId w:val="28"/>
  </w:num>
  <w:num w:numId="12">
    <w:abstractNumId w:val="42"/>
  </w:num>
  <w:num w:numId="13">
    <w:abstractNumId w:val="33"/>
  </w:num>
  <w:num w:numId="14">
    <w:abstractNumId w:val="8"/>
  </w:num>
  <w:num w:numId="15">
    <w:abstractNumId w:val="46"/>
  </w:num>
  <w:num w:numId="16">
    <w:abstractNumId w:val="59"/>
  </w:num>
  <w:num w:numId="17">
    <w:abstractNumId w:val="58"/>
  </w:num>
  <w:num w:numId="18">
    <w:abstractNumId w:val="47"/>
  </w:num>
  <w:num w:numId="19">
    <w:abstractNumId w:val="48"/>
  </w:num>
  <w:num w:numId="20">
    <w:abstractNumId w:val="34"/>
  </w:num>
  <w:num w:numId="21">
    <w:abstractNumId w:val="14"/>
  </w:num>
  <w:num w:numId="22">
    <w:abstractNumId w:val="56"/>
  </w:num>
  <w:num w:numId="23">
    <w:abstractNumId w:val="10"/>
  </w:num>
  <w:num w:numId="24">
    <w:abstractNumId w:val="61"/>
  </w:num>
  <w:num w:numId="25">
    <w:abstractNumId w:val="12"/>
  </w:num>
  <w:num w:numId="26">
    <w:abstractNumId w:val="52"/>
  </w:num>
  <w:num w:numId="27">
    <w:abstractNumId w:val="29"/>
  </w:num>
  <w:num w:numId="28">
    <w:abstractNumId w:val="31"/>
  </w:num>
  <w:num w:numId="29">
    <w:abstractNumId w:val="41"/>
  </w:num>
  <w:num w:numId="30">
    <w:abstractNumId w:val="53"/>
  </w:num>
  <w:num w:numId="31">
    <w:abstractNumId w:val="36"/>
  </w:num>
  <w:num w:numId="32">
    <w:abstractNumId w:val="32"/>
  </w:num>
  <w:num w:numId="33">
    <w:abstractNumId w:val="3"/>
  </w:num>
  <w:num w:numId="34">
    <w:abstractNumId w:val="4"/>
  </w:num>
  <w:num w:numId="35">
    <w:abstractNumId w:val="24"/>
  </w:num>
  <w:num w:numId="36">
    <w:abstractNumId w:val="5"/>
  </w:num>
  <w:num w:numId="37">
    <w:abstractNumId w:val="23"/>
  </w:num>
  <w:num w:numId="38">
    <w:abstractNumId w:val="44"/>
  </w:num>
  <w:num w:numId="39">
    <w:abstractNumId w:val="51"/>
  </w:num>
  <w:num w:numId="40">
    <w:abstractNumId w:val="21"/>
  </w:num>
  <w:num w:numId="41">
    <w:abstractNumId w:val="7"/>
  </w:num>
  <w:num w:numId="42">
    <w:abstractNumId w:val="54"/>
  </w:num>
  <w:num w:numId="43">
    <w:abstractNumId w:val="15"/>
  </w:num>
  <w:num w:numId="44">
    <w:abstractNumId w:val="11"/>
  </w:num>
  <w:num w:numId="45">
    <w:abstractNumId w:val="49"/>
  </w:num>
  <w:num w:numId="46">
    <w:abstractNumId w:val="1"/>
  </w:num>
  <w:num w:numId="47">
    <w:abstractNumId w:val="13"/>
  </w:num>
  <w:num w:numId="48">
    <w:abstractNumId w:val="0"/>
  </w:num>
  <w:num w:numId="49">
    <w:abstractNumId w:val="16"/>
  </w:num>
  <w:num w:numId="50">
    <w:abstractNumId w:val="9"/>
  </w:num>
  <w:num w:numId="51">
    <w:abstractNumId w:val="20"/>
  </w:num>
  <w:num w:numId="52">
    <w:abstractNumId w:val="6"/>
  </w:num>
  <w:num w:numId="53">
    <w:abstractNumId w:val="39"/>
  </w:num>
  <w:num w:numId="54">
    <w:abstractNumId w:val="17"/>
  </w:num>
  <w:num w:numId="55">
    <w:abstractNumId w:val="27"/>
  </w:num>
  <w:num w:numId="56">
    <w:abstractNumId w:val="26"/>
  </w:num>
  <w:num w:numId="57">
    <w:abstractNumId w:val="18"/>
  </w:num>
  <w:num w:numId="58">
    <w:abstractNumId w:val="50"/>
  </w:num>
  <w:num w:numId="59">
    <w:abstractNumId w:val="30"/>
  </w:num>
  <w:num w:numId="60">
    <w:abstractNumId w:val="57"/>
  </w:num>
  <w:num w:numId="61">
    <w:abstractNumId w:val="25"/>
  </w:num>
  <w:num w:numId="6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52"/>
    <w:rsid w:val="00003150"/>
    <w:rsid w:val="00052FD1"/>
    <w:rsid w:val="00070616"/>
    <w:rsid w:val="00074C27"/>
    <w:rsid w:val="000F1BE5"/>
    <w:rsid w:val="001501BB"/>
    <w:rsid w:val="00157B82"/>
    <w:rsid w:val="001674D6"/>
    <w:rsid w:val="00197559"/>
    <w:rsid w:val="001A2657"/>
    <w:rsid w:val="001B6EE0"/>
    <w:rsid w:val="0023702E"/>
    <w:rsid w:val="00255C79"/>
    <w:rsid w:val="002C0DA1"/>
    <w:rsid w:val="002F40C4"/>
    <w:rsid w:val="00302288"/>
    <w:rsid w:val="00314099"/>
    <w:rsid w:val="0031631E"/>
    <w:rsid w:val="00346268"/>
    <w:rsid w:val="00394928"/>
    <w:rsid w:val="003A0BCF"/>
    <w:rsid w:val="003A4D33"/>
    <w:rsid w:val="003B0BA4"/>
    <w:rsid w:val="003F3433"/>
    <w:rsid w:val="00454049"/>
    <w:rsid w:val="004555D0"/>
    <w:rsid w:val="004707C7"/>
    <w:rsid w:val="00471531"/>
    <w:rsid w:val="0048692C"/>
    <w:rsid w:val="00494721"/>
    <w:rsid w:val="004F176B"/>
    <w:rsid w:val="00563596"/>
    <w:rsid w:val="00564B52"/>
    <w:rsid w:val="005D2662"/>
    <w:rsid w:val="005E4504"/>
    <w:rsid w:val="00605A04"/>
    <w:rsid w:val="006620F6"/>
    <w:rsid w:val="00675E12"/>
    <w:rsid w:val="006B308D"/>
    <w:rsid w:val="006B6910"/>
    <w:rsid w:val="006E1D71"/>
    <w:rsid w:val="006F59EC"/>
    <w:rsid w:val="007205AF"/>
    <w:rsid w:val="00737B88"/>
    <w:rsid w:val="0076551D"/>
    <w:rsid w:val="007B2B75"/>
    <w:rsid w:val="008076DF"/>
    <w:rsid w:val="00885941"/>
    <w:rsid w:val="008D52A1"/>
    <w:rsid w:val="00925630"/>
    <w:rsid w:val="00992DAA"/>
    <w:rsid w:val="00996EBF"/>
    <w:rsid w:val="009E65C3"/>
    <w:rsid w:val="00A1298B"/>
    <w:rsid w:val="00A736F2"/>
    <w:rsid w:val="00A751ED"/>
    <w:rsid w:val="00AE7709"/>
    <w:rsid w:val="00AF443C"/>
    <w:rsid w:val="00B505E5"/>
    <w:rsid w:val="00B64CB6"/>
    <w:rsid w:val="00B7020A"/>
    <w:rsid w:val="00B7619D"/>
    <w:rsid w:val="00B87ACE"/>
    <w:rsid w:val="00BD284D"/>
    <w:rsid w:val="00C35FC7"/>
    <w:rsid w:val="00C56452"/>
    <w:rsid w:val="00C602B5"/>
    <w:rsid w:val="00C834A1"/>
    <w:rsid w:val="00CC3E56"/>
    <w:rsid w:val="00D02E41"/>
    <w:rsid w:val="00D11BA3"/>
    <w:rsid w:val="00D11F20"/>
    <w:rsid w:val="00D2239A"/>
    <w:rsid w:val="00D471D0"/>
    <w:rsid w:val="00D62BA3"/>
    <w:rsid w:val="00D77D31"/>
    <w:rsid w:val="00D824D4"/>
    <w:rsid w:val="00DD5508"/>
    <w:rsid w:val="00DF0F0B"/>
    <w:rsid w:val="00E001E5"/>
    <w:rsid w:val="00E17D91"/>
    <w:rsid w:val="00E339CE"/>
    <w:rsid w:val="00E9408F"/>
    <w:rsid w:val="00EA747A"/>
    <w:rsid w:val="00EF6D36"/>
    <w:rsid w:val="00F16111"/>
    <w:rsid w:val="00F5246C"/>
    <w:rsid w:val="00F64479"/>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Nierozpoznanawzmianka1">
    <w:name w:val="Nierozpoznana wzmianka1"/>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4997</Words>
  <Characters>29985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 Dębicki</dc:creator>
  <cp:keywords/>
  <dc:description/>
  <cp:lastModifiedBy>e.brzywca@outlook.com</cp:lastModifiedBy>
  <cp:revision>4</cp:revision>
  <dcterms:created xsi:type="dcterms:W3CDTF">2021-09-02T06:49:00Z</dcterms:created>
  <dcterms:modified xsi:type="dcterms:W3CDTF">2021-09-14T06:55:00Z</dcterms:modified>
</cp:coreProperties>
</file>