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57B8D99F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9B761E">
        <w:rPr>
          <w:rFonts w:ascii="Verdana" w:hAnsi="Verdana"/>
          <w:b/>
          <w:iCs/>
          <w:sz w:val="16"/>
          <w:szCs w:val="16"/>
        </w:rPr>
        <w:t>asortymentu ortopedycznego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1C845A1B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2C795E">
        <w:rPr>
          <w:rFonts w:ascii="Verdana" w:hAnsi="Verdana" w:cs="Arial"/>
          <w:b/>
          <w:bCs/>
          <w:sz w:val="16"/>
          <w:szCs w:val="16"/>
          <w:lang w:eastAsia="en-US"/>
        </w:rPr>
        <w:t>430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2C795E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P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479A875A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9B761E">
        <w:rPr>
          <w:rFonts w:ascii="Verdana" w:hAnsi="Verdana"/>
          <w:b/>
          <w:iCs/>
          <w:sz w:val="16"/>
          <w:szCs w:val="16"/>
        </w:rPr>
        <w:t>asortymentu ortopedycznego</w:t>
      </w:r>
      <w:r w:rsidR="009B761E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36802570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E52E0D">
        <w:rPr>
          <w:rFonts w:ascii="Verdana" w:hAnsi="Verdana" w:cs="Arial"/>
          <w:sz w:val="16"/>
          <w:szCs w:val="16"/>
        </w:rPr>
        <w:t>przetargu nieograniczonego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9B761E">
        <w:rPr>
          <w:rFonts w:ascii="Verdana" w:hAnsi="Verdana" w:cs="Arial"/>
          <w:b/>
          <w:sz w:val="16"/>
          <w:szCs w:val="16"/>
        </w:rPr>
        <w:t xml:space="preserve">nr </w:t>
      </w:r>
      <w:r w:rsidR="002C795E">
        <w:rPr>
          <w:rFonts w:ascii="Verdana" w:hAnsi="Verdana" w:cs="Arial"/>
          <w:b/>
          <w:sz w:val="16"/>
          <w:szCs w:val="16"/>
        </w:rPr>
        <w:t>430</w:t>
      </w:r>
      <w:r w:rsidR="009B761E">
        <w:rPr>
          <w:rFonts w:ascii="Verdana" w:hAnsi="Verdana" w:cs="Arial"/>
          <w:b/>
          <w:sz w:val="16"/>
          <w:szCs w:val="16"/>
        </w:rPr>
        <w:t>/202</w:t>
      </w:r>
      <w:r w:rsidR="002C795E">
        <w:rPr>
          <w:rFonts w:ascii="Verdana" w:hAnsi="Verdana" w:cs="Arial"/>
          <w:b/>
          <w:sz w:val="16"/>
          <w:szCs w:val="16"/>
        </w:rPr>
        <w:t>2</w:t>
      </w:r>
      <w:r w:rsidR="009B761E">
        <w:rPr>
          <w:rFonts w:ascii="Verdana" w:hAnsi="Verdana" w:cs="Arial"/>
          <w:b/>
          <w:sz w:val="16"/>
          <w:szCs w:val="16"/>
        </w:rPr>
        <w:t>/</w:t>
      </w:r>
      <w:r w:rsidRPr="009B761E">
        <w:rPr>
          <w:rFonts w:ascii="Verdana" w:hAnsi="Verdana" w:cs="Arial"/>
          <w:b/>
          <w:sz w:val="16"/>
          <w:szCs w:val="16"/>
        </w:rPr>
        <w:t>P</w:t>
      </w:r>
      <w:r w:rsidR="009B761E">
        <w:rPr>
          <w:rFonts w:ascii="Verdana" w:hAnsi="Verdana" w:cs="Arial"/>
          <w:b/>
          <w:sz w:val="16"/>
          <w:szCs w:val="16"/>
        </w:rPr>
        <w:t>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69BB3721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</w:t>
      </w:r>
      <w:r w:rsidR="002C795E">
        <w:rPr>
          <w:rFonts w:ascii="Verdana" w:eastAsia="Calibri" w:hAnsi="Verdana" w:cs="Arial"/>
          <w:sz w:val="16"/>
          <w:szCs w:val="16"/>
        </w:rPr>
        <w:t xml:space="preserve">obowiązuje </w:t>
      </w:r>
      <w:r w:rsidR="002C795E" w:rsidRPr="002C795E">
        <w:rPr>
          <w:rFonts w:ascii="Verdana" w:eastAsia="Calibri" w:hAnsi="Verdana" w:cs="Arial"/>
          <w:b/>
          <w:bCs/>
          <w:sz w:val="16"/>
          <w:szCs w:val="16"/>
        </w:rPr>
        <w:t>od 01.11.2022 r. do 31.10.2024 r.</w:t>
      </w:r>
      <w:r w:rsidR="009B761E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04A4C732" w14:textId="26A5FBD8" w:rsidR="009B761E" w:rsidRPr="00EE7C05" w:rsidRDefault="009B761E" w:rsidP="009B761E">
      <w:pPr>
        <w:spacing w:line="360" w:lineRule="auto"/>
        <w:jc w:val="center"/>
        <w:rPr>
          <w:rFonts w:ascii="Verdana" w:hAnsi="Verdana" w:cs="Arial"/>
          <w:bCs/>
          <w:sz w:val="16"/>
          <w:szCs w:val="16"/>
        </w:rPr>
      </w:pPr>
      <w:r w:rsidRPr="002C795E">
        <w:rPr>
          <w:rFonts w:ascii="Verdana" w:hAnsi="Verdana" w:cs="Arial"/>
          <w:b/>
          <w:sz w:val="16"/>
          <w:szCs w:val="16"/>
        </w:rPr>
        <w:t>§ 14</w:t>
      </w:r>
      <w:r w:rsidR="00EE7C05">
        <w:rPr>
          <w:rFonts w:ascii="Verdana" w:hAnsi="Verdana" w:cs="Arial"/>
          <w:b/>
          <w:sz w:val="16"/>
          <w:szCs w:val="16"/>
        </w:rPr>
        <w:t xml:space="preserve"> - </w:t>
      </w:r>
      <w:r w:rsidR="00EE7C05" w:rsidRPr="00EE7C05">
        <w:rPr>
          <w:rFonts w:ascii="Verdana" w:hAnsi="Verdana" w:cs="Arial"/>
          <w:bCs/>
          <w:sz w:val="16"/>
          <w:szCs w:val="16"/>
        </w:rPr>
        <w:t>dotyczy pakietu nr 1, 2, 3, 4, 6, 7, 8, 11, 16, 17, 19, 22, 23</w:t>
      </w:r>
    </w:p>
    <w:p w14:paraId="407A8EFF" w14:textId="77777777" w:rsidR="009B761E" w:rsidRPr="00683CCB" w:rsidRDefault="009B761E" w:rsidP="009B761E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683CCB">
        <w:rPr>
          <w:rFonts w:ascii="Verdana" w:hAnsi="Verdana" w:cs="Arial"/>
          <w:b/>
          <w:sz w:val="16"/>
          <w:szCs w:val="16"/>
        </w:rPr>
        <w:t>Magazyn konsygnacyjny</w:t>
      </w:r>
    </w:p>
    <w:p w14:paraId="38CCB191" w14:textId="77777777" w:rsidR="009B761E" w:rsidRPr="00683CC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W celu realizacji przedmiotu umowy Sprzedawca zobowiązuje się do prowadzenia dla Kupującego magazynu konsygnacyjnego Sprzedawcy w aptece Kupującego, mieszczącej się przy ul. Polanki 117, 80 – 305 Gdańsk. </w:t>
      </w:r>
    </w:p>
    <w:p w14:paraId="1FC4D4DB" w14:textId="18F8FF4A" w:rsidR="009B761E" w:rsidRPr="00683CC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Kupujący </w:t>
      </w:r>
      <w:r w:rsidRPr="00683CCB">
        <w:rPr>
          <w:rFonts w:ascii="Verdana" w:hAnsi="Verdana" w:cs="Arial"/>
          <w:spacing w:val="-3"/>
          <w:sz w:val="16"/>
          <w:szCs w:val="16"/>
        </w:rPr>
        <w:t xml:space="preserve">wymaga utworzenia przez Sprzedawcę magazynu konsygnacyjnego dla asortymentu z pakietów: </w:t>
      </w:r>
      <w:r w:rsidR="002C795E">
        <w:rPr>
          <w:rFonts w:ascii="Verdana" w:hAnsi="Verdana" w:cs="Arial"/>
          <w:spacing w:val="-3"/>
          <w:sz w:val="16"/>
          <w:szCs w:val="16"/>
        </w:rPr>
        <w:t>_______________________</w:t>
      </w:r>
      <w:r w:rsidRPr="00683CCB">
        <w:rPr>
          <w:rFonts w:ascii="Verdana" w:hAnsi="Verdana" w:cs="Arial"/>
          <w:spacing w:val="-3"/>
          <w:sz w:val="16"/>
          <w:szCs w:val="16"/>
        </w:rPr>
        <w:t>. W pozycjach i ilościach podanych w załączniku nr 3 do SWZ.</w:t>
      </w:r>
    </w:p>
    <w:p w14:paraId="5D268C7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>Sprzedawca zleca, a Kupujący przyjmuje w nieodpłatne przechowywanie wyroby medyczne (w ramach magazynu konsygnacyjnego), tak żeby zachować je w stanie niewskazującym</w:t>
      </w:r>
      <w:r w:rsidRPr="00B1616B">
        <w:rPr>
          <w:rStyle w:val="FontStyle14"/>
          <w:rFonts w:ascii="Verdana" w:hAnsi="Verdana" w:cs="Arial"/>
          <w:sz w:val="16"/>
          <w:szCs w:val="16"/>
        </w:rPr>
        <w:t xml:space="preserve"> na zniszczenie lub uszkodzenie.</w:t>
      </w:r>
    </w:p>
    <w:p w14:paraId="2AE829FE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sz w:val="16"/>
          <w:szCs w:val="16"/>
        </w:rPr>
        <w:t>ma prawo do kontroli miejsca i warunków, w których przechowywane są wyroby medyczne.</w:t>
      </w:r>
    </w:p>
    <w:p w14:paraId="279FD0EA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Czynności określone w ust. 4 powyżej, Sprzedawca może dokonać tylko po uprzednim ustaleniu terminu z Kupującym i w obecności osoby upoważnionej przez Kupującego.</w:t>
      </w:r>
    </w:p>
    <w:p w14:paraId="391E5A1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Wyroby medyczne do chwili wykorzystania w procedurze medycznej pozostają własnością Sprzedawcy.</w:t>
      </w:r>
    </w:p>
    <w:p w14:paraId="5C738105" w14:textId="71737EC0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O pobraniu, z magazynu konsygnacyjnego, wyrobów medycznych na potrzeby wykorzystania w procedurze medycznej, Kupujący zobowiązany jest powiadomić Sprzedawcę w terminie 5 dni roboczych od daty pobrania, na adres Sprzedawcy (pisemnie) lub na numer telefonu </w:t>
      </w:r>
      <w:r w:rsidR="002C795E" w:rsidRPr="002C795E">
        <w:rPr>
          <w:rFonts w:ascii="Verdana" w:hAnsi="Verdana" w:cs="Arial"/>
          <w:sz w:val="16"/>
          <w:szCs w:val="16"/>
        </w:rPr>
        <w:t>_________________</w:t>
      </w:r>
      <w:r w:rsidRPr="002C795E">
        <w:rPr>
          <w:rFonts w:ascii="Verdana" w:hAnsi="Verdana" w:cs="Arial"/>
          <w:sz w:val="16"/>
          <w:szCs w:val="16"/>
        </w:rPr>
        <w:t xml:space="preserve">, numer faksu </w:t>
      </w:r>
      <w:r w:rsidR="002C795E" w:rsidRPr="002C795E">
        <w:rPr>
          <w:rFonts w:ascii="Verdana" w:hAnsi="Verdana" w:cs="Arial"/>
          <w:sz w:val="16"/>
          <w:szCs w:val="16"/>
        </w:rPr>
        <w:t xml:space="preserve">_________________ </w:t>
      </w:r>
      <w:r w:rsidRPr="002C795E">
        <w:rPr>
          <w:rFonts w:ascii="Verdana" w:hAnsi="Verdana" w:cs="Arial"/>
          <w:sz w:val="16"/>
          <w:szCs w:val="16"/>
        </w:rPr>
        <w:t xml:space="preserve">albo </w:t>
      </w:r>
      <w:r w:rsidRPr="00B1616B">
        <w:rPr>
          <w:rFonts w:ascii="Verdana" w:hAnsi="Verdana" w:cs="Arial"/>
          <w:sz w:val="16"/>
          <w:szCs w:val="16"/>
        </w:rPr>
        <w:t>adres e – mail wskazane w § 5.</w:t>
      </w:r>
    </w:p>
    <w:p w14:paraId="56297408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Kupujący będzie zużywał znajdujące się w magazynie konsygnacyjnym wyroby medyczne począwszy od materiału o najkrótszej dacie ważności w ramach danego asortymentu.</w:t>
      </w:r>
    </w:p>
    <w:p w14:paraId="0F55413C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Sprzedawca dostarczy do magazynu konsygnacyjnego wyroby medyczne, zgodnie z wykorzystaniem wyrobów medycznych przez Kupującego, o którym mowa w ust. 7 powyżej, dokumentując przekazanie do magazynu konsygnacyjnego wyrobów medycznych dokumentem wydania (specyfikacja) określającym szczegółowo ilość i asortyment wyrobu medycznego. Produkty przekazywane są osobie wytypowanej przez Kupującego do koordynacji prac związanych z przechowywaniem wyrobów medycznych.</w:t>
      </w:r>
      <w:r w:rsidRPr="00B1616B">
        <w:rPr>
          <w:rFonts w:ascii="Verdana" w:hAnsi="Verdana" w:cs="Arial"/>
          <w:sz w:val="16"/>
          <w:szCs w:val="16"/>
        </w:rPr>
        <w:t xml:space="preserve"> </w:t>
      </w:r>
    </w:p>
    <w:p w14:paraId="54B4449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zobowiązuje się do utrzymania pełnego asortymentu i ilości wyrobów medycznych, w ramach magazynu konsygnacyjnego, poprzez ich uzupełnianie, </w:t>
      </w:r>
      <w:r w:rsidRPr="00B1616B">
        <w:rPr>
          <w:rFonts w:ascii="Verdana" w:hAnsi="Verdana" w:cs="Arial"/>
          <w:sz w:val="16"/>
          <w:szCs w:val="16"/>
        </w:rPr>
        <w:t>własnym transportem, na własny koszt i ryzyko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 - </w:t>
      </w:r>
      <w:r w:rsidRPr="00B1616B">
        <w:rPr>
          <w:rStyle w:val="FontStyle14"/>
          <w:rFonts w:ascii="Verdana" w:hAnsi="Verdana" w:cs="Arial"/>
          <w:sz w:val="16"/>
          <w:szCs w:val="16"/>
        </w:rPr>
        <w:t>nie rzadziej niż jeden raz w tygodniu</w:t>
      </w:r>
      <w:r w:rsidRPr="00B1616B">
        <w:rPr>
          <w:rFonts w:ascii="Verdana" w:hAnsi="Verdana" w:cs="Arial"/>
          <w:sz w:val="16"/>
          <w:szCs w:val="16"/>
        </w:rPr>
        <w:t>, w dni robocze w godzinach od 7.00 do 14.00.</w:t>
      </w:r>
    </w:p>
    <w:p w14:paraId="22B8D5C9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Wyroby medyczne będące przedmiotem Umowy będą posiadały co najmniej roczny okresu przydatności liczony od dnia złożenia w magazynie konsygnacyjnym.</w:t>
      </w:r>
    </w:p>
    <w:p w14:paraId="27EE53F1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Na koniec każdego miesiąca kalendarzowego Kupujący sporządza zbiorcze zestawienie określające ilość i asortyment wyrobów medycznych wydanych do wykonania procedury medycznej w danym miesiącu i prześle to zestawienie Sprzedawcy.</w:t>
      </w:r>
    </w:p>
    <w:p w14:paraId="7D1708CF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Sprzedawca ubezpieczy produkty znajdujące się w magazynie konsygnacyjnym od wszelkich ryzyk.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2FD01D08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</w:t>
      </w:r>
      <w:r w:rsidR="009B761E">
        <w:rPr>
          <w:rFonts w:ascii="Verdana" w:hAnsi="Verdana" w:cs="Arial"/>
          <w:b/>
          <w:sz w:val="16"/>
          <w:szCs w:val="16"/>
        </w:rPr>
        <w:t>5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538BC3B8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6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3EF01278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7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000000"/>
    <w:p w14:paraId="1E0A7EC2" w14:textId="77777777" w:rsidR="009B761E" w:rsidRDefault="009B761E"/>
    <w:p w14:paraId="13AD9C97" w14:textId="77777777" w:rsidR="009B761E" w:rsidRDefault="009B761E"/>
    <w:p w14:paraId="065D049B" w14:textId="628F2CCC" w:rsidR="009B761E" w:rsidRDefault="009B761E"/>
    <w:sectPr w:rsidR="009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1463106">
    <w:abstractNumId w:val="11"/>
  </w:num>
  <w:num w:numId="2" w16cid:durableId="1818497126">
    <w:abstractNumId w:val="18"/>
  </w:num>
  <w:num w:numId="3" w16cid:durableId="1465197275">
    <w:abstractNumId w:val="27"/>
  </w:num>
  <w:num w:numId="4" w16cid:durableId="1068961486">
    <w:abstractNumId w:val="14"/>
  </w:num>
  <w:num w:numId="5" w16cid:durableId="1827093385">
    <w:abstractNumId w:val="22"/>
  </w:num>
  <w:num w:numId="6" w16cid:durableId="1116213317">
    <w:abstractNumId w:val="4"/>
  </w:num>
  <w:num w:numId="7" w16cid:durableId="1624385260">
    <w:abstractNumId w:val="10"/>
  </w:num>
  <w:num w:numId="8" w16cid:durableId="1733389095">
    <w:abstractNumId w:val="20"/>
  </w:num>
  <w:num w:numId="9" w16cid:durableId="2113164307">
    <w:abstractNumId w:val="16"/>
  </w:num>
  <w:num w:numId="10" w16cid:durableId="1099987137">
    <w:abstractNumId w:val="6"/>
  </w:num>
  <w:num w:numId="11" w16cid:durableId="976226525">
    <w:abstractNumId w:val="5"/>
  </w:num>
  <w:num w:numId="12" w16cid:durableId="1521897300">
    <w:abstractNumId w:val="26"/>
  </w:num>
  <w:num w:numId="13" w16cid:durableId="42826359">
    <w:abstractNumId w:val="15"/>
  </w:num>
  <w:num w:numId="14" w16cid:durableId="881602546">
    <w:abstractNumId w:val="0"/>
  </w:num>
  <w:num w:numId="15" w16cid:durableId="71246454">
    <w:abstractNumId w:val="19"/>
  </w:num>
  <w:num w:numId="16" w16cid:durableId="1161309047">
    <w:abstractNumId w:val="12"/>
  </w:num>
  <w:num w:numId="17" w16cid:durableId="1183514803">
    <w:abstractNumId w:val="1"/>
  </w:num>
  <w:num w:numId="18" w16cid:durableId="612639897">
    <w:abstractNumId w:val="13"/>
  </w:num>
  <w:num w:numId="19" w16cid:durableId="545217551">
    <w:abstractNumId w:val="21"/>
  </w:num>
  <w:num w:numId="20" w16cid:durableId="1684700981">
    <w:abstractNumId w:val="17"/>
  </w:num>
  <w:num w:numId="21" w16cid:durableId="390810723">
    <w:abstractNumId w:val="2"/>
  </w:num>
  <w:num w:numId="22" w16cid:durableId="15618389">
    <w:abstractNumId w:val="23"/>
  </w:num>
  <w:num w:numId="23" w16cid:durableId="2107576910">
    <w:abstractNumId w:val="3"/>
  </w:num>
  <w:num w:numId="24" w16cid:durableId="1760446948">
    <w:abstractNumId w:val="7"/>
  </w:num>
  <w:num w:numId="25" w16cid:durableId="427652543">
    <w:abstractNumId w:val="9"/>
  </w:num>
  <w:num w:numId="26" w16cid:durableId="1233394870">
    <w:abstractNumId w:val="24"/>
  </w:num>
  <w:num w:numId="27" w16cid:durableId="1399326575">
    <w:abstractNumId w:val="8"/>
  </w:num>
  <w:num w:numId="28" w16cid:durableId="4490155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2C795E"/>
    <w:rsid w:val="00315DC8"/>
    <w:rsid w:val="003170CA"/>
    <w:rsid w:val="003A6661"/>
    <w:rsid w:val="0046715D"/>
    <w:rsid w:val="004A1A55"/>
    <w:rsid w:val="004F176B"/>
    <w:rsid w:val="00506FE3"/>
    <w:rsid w:val="00596E33"/>
    <w:rsid w:val="00602825"/>
    <w:rsid w:val="006522C3"/>
    <w:rsid w:val="00655655"/>
    <w:rsid w:val="006B1400"/>
    <w:rsid w:val="00716682"/>
    <w:rsid w:val="007B772E"/>
    <w:rsid w:val="007D782C"/>
    <w:rsid w:val="00863BFF"/>
    <w:rsid w:val="009177F3"/>
    <w:rsid w:val="009B761E"/>
    <w:rsid w:val="00A75B4D"/>
    <w:rsid w:val="00C834A1"/>
    <w:rsid w:val="00D30504"/>
    <w:rsid w:val="00E52E0D"/>
    <w:rsid w:val="00EE7C05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9B761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2568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cp:lastPrinted>2022-08-19T05:32:00Z</cp:lastPrinted>
  <dcterms:created xsi:type="dcterms:W3CDTF">2022-08-19T05:32:00Z</dcterms:created>
  <dcterms:modified xsi:type="dcterms:W3CDTF">2022-08-19T05:32:00Z</dcterms:modified>
</cp:coreProperties>
</file>