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6164BECD" w:rsidR="00564B52" w:rsidRDefault="00AD32DC" w:rsidP="00AD32DC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SPRZĘTU MEDYCZNEGO W VI PAKIETACH</w:t>
      </w:r>
    </w:p>
    <w:p w14:paraId="1130AA9A" w14:textId="443C7006" w:rsidR="00AD32DC" w:rsidRPr="00D11BA3" w:rsidRDefault="00AD32DC" w:rsidP="00AD32DC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218/2024/PN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265EEC17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D04D81">
        <w:rPr>
          <w:rFonts w:ascii="Verdana" w:hAnsi="Verdana"/>
          <w:sz w:val="16"/>
          <w:szCs w:val="16"/>
        </w:rPr>
        <w:t>4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3D345008" w14:textId="77777777" w:rsidR="00AD32DC" w:rsidRDefault="00AD32DC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64F4F313" w:rsidR="003B0BA4" w:rsidRDefault="00564B52" w:rsidP="00AD32DC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AD32DC">
        <w:rPr>
          <w:rFonts w:ascii="Verdana" w:hAnsi="Verdana"/>
          <w:sz w:val="16"/>
          <w:szCs w:val="16"/>
        </w:rPr>
        <w:t>dostawa sprzętu medycznego w VI pakietach.</w:t>
      </w:r>
    </w:p>
    <w:p w14:paraId="2ACFE7E9" w14:textId="77777777" w:rsidR="00AD32DC" w:rsidRDefault="00564B52" w:rsidP="00AD32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D32DC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AD32DC">
        <w:rPr>
          <w:rFonts w:ascii="Verdana" w:hAnsi="Verdana"/>
          <w:sz w:val="16"/>
          <w:szCs w:val="16"/>
        </w:rPr>
        <w:t xml:space="preserve"> </w:t>
      </w:r>
    </w:p>
    <w:p w14:paraId="1B98491E" w14:textId="287BA75A" w:rsidR="00AD32DC" w:rsidRPr="00AD32DC" w:rsidRDefault="00AD32DC" w:rsidP="00AD32D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D32DC">
        <w:rPr>
          <w:rFonts w:ascii="Verdana" w:hAnsi="Verdana"/>
          <w:sz w:val="16"/>
          <w:szCs w:val="16"/>
        </w:rPr>
        <w:t>33123000-8 Urządzenia do diagnostyki sercowo-naczyniowej</w:t>
      </w:r>
    </w:p>
    <w:p w14:paraId="3C39C8E9" w14:textId="77777777" w:rsidR="00AD32DC" w:rsidRPr="00AD32DC" w:rsidRDefault="00AD32DC" w:rsidP="00AD32D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D32DC">
        <w:rPr>
          <w:rFonts w:ascii="Verdana" w:hAnsi="Verdana"/>
          <w:sz w:val="16"/>
          <w:szCs w:val="16"/>
        </w:rPr>
        <w:t>33169100-3 Lasery chirurgiczne</w:t>
      </w:r>
    </w:p>
    <w:p w14:paraId="0FDD5FAD" w14:textId="77777777" w:rsidR="00AD32DC" w:rsidRPr="00AD32DC" w:rsidRDefault="00AD32DC" w:rsidP="00AD32D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D32DC">
        <w:rPr>
          <w:rFonts w:ascii="Verdana" w:hAnsi="Verdana"/>
          <w:sz w:val="16"/>
          <w:szCs w:val="16"/>
        </w:rPr>
        <w:t>38000000-5 Sprzęt laboratoryjny, optyczny i precyzyjny (z wyjątkiem szklanego)</w:t>
      </w:r>
    </w:p>
    <w:p w14:paraId="3AAC18D6" w14:textId="77777777" w:rsidR="00AD32DC" w:rsidRPr="00AD32DC" w:rsidRDefault="00AD32DC" w:rsidP="00AD32D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D32DC">
        <w:rPr>
          <w:rFonts w:ascii="Verdana" w:hAnsi="Verdana"/>
          <w:sz w:val="16"/>
          <w:szCs w:val="16"/>
        </w:rPr>
        <w:t>33161000-6 Urządzenia elektrochirurgiczne</w:t>
      </w:r>
    </w:p>
    <w:p w14:paraId="5F6EADED" w14:textId="77418AED" w:rsidR="003B0BA4" w:rsidRPr="00AD32DC" w:rsidRDefault="00AD32DC" w:rsidP="00AD32D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D32DC">
        <w:rPr>
          <w:rFonts w:ascii="Verdana" w:hAnsi="Verdana"/>
          <w:sz w:val="16"/>
          <w:szCs w:val="16"/>
        </w:rPr>
        <w:t>33111800-9 Diagnostyczny system rentgenowski</w:t>
      </w: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2058F26B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AD32DC">
        <w:rPr>
          <w:rFonts w:ascii="Verdana" w:hAnsi="Verdana"/>
          <w:sz w:val="16"/>
          <w:szCs w:val="16"/>
        </w:rPr>
        <w:t>8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tygodni</w:t>
      </w:r>
      <w:r w:rsidR="003B0BA4">
        <w:rPr>
          <w:rFonts w:ascii="Verdana" w:hAnsi="Verdana"/>
          <w:sz w:val="16"/>
          <w:szCs w:val="16"/>
        </w:rPr>
        <w:t xml:space="preserve"> </w:t>
      </w:r>
      <w:bookmarkStart w:id="1" w:name="_Hlk163737796"/>
      <w:r w:rsidRPr="00D11BA3">
        <w:rPr>
          <w:rFonts w:ascii="Verdana" w:hAnsi="Verdana"/>
          <w:sz w:val="16"/>
          <w:szCs w:val="16"/>
        </w:rPr>
        <w:t>od daty zawarcia umowy</w:t>
      </w:r>
      <w:r w:rsidR="00AD32DC">
        <w:rPr>
          <w:rFonts w:ascii="Verdana" w:hAnsi="Verdana"/>
          <w:sz w:val="16"/>
          <w:szCs w:val="16"/>
        </w:rPr>
        <w:t xml:space="preserve"> dla pakiet</w:t>
      </w:r>
      <w:bookmarkEnd w:id="1"/>
      <w:r w:rsidR="00AD32DC">
        <w:rPr>
          <w:rFonts w:ascii="Verdana" w:hAnsi="Verdana"/>
          <w:sz w:val="16"/>
          <w:szCs w:val="16"/>
        </w:rPr>
        <w:t xml:space="preserve">ów: 1, 2, 4-6, w terminie 12 tygodni </w:t>
      </w:r>
      <w:r w:rsidR="00AD32DC" w:rsidRPr="00AD32DC">
        <w:rPr>
          <w:rFonts w:ascii="Verdana" w:hAnsi="Verdana"/>
          <w:sz w:val="16"/>
          <w:szCs w:val="16"/>
        </w:rPr>
        <w:t>od daty zawarcia umowy dla pakiet</w:t>
      </w:r>
      <w:r w:rsidR="00AD32DC">
        <w:rPr>
          <w:rFonts w:ascii="Verdana" w:hAnsi="Verdana"/>
          <w:sz w:val="16"/>
          <w:szCs w:val="16"/>
        </w:rPr>
        <w:t>u 3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2A62DA7B" w14:textId="77777777" w:rsidR="00F87D23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>DO OFERTY NALEŻY DOŁĄCZYĆ</w:t>
      </w:r>
      <w:r w:rsidR="00F87D23">
        <w:rPr>
          <w:rFonts w:ascii="Verdana" w:hAnsi="Verdana"/>
          <w:sz w:val="16"/>
          <w:szCs w:val="16"/>
        </w:rPr>
        <w:t>:</w:t>
      </w:r>
    </w:p>
    <w:p w14:paraId="03F58369" w14:textId="64530325" w:rsidR="00992DAA" w:rsidRDefault="00C602B5" w:rsidP="00F87D2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602B5">
        <w:rPr>
          <w:rFonts w:ascii="Verdana" w:hAnsi="Verdana"/>
          <w:b/>
          <w:bCs/>
          <w:sz w:val="16"/>
          <w:szCs w:val="16"/>
        </w:rPr>
        <w:t>oświadczenie JEDZ</w:t>
      </w:r>
      <w:r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>
        <w:rPr>
          <w:rFonts w:ascii="Verdana" w:hAnsi="Verdana"/>
          <w:sz w:val="16"/>
          <w:szCs w:val="16"/>
        </w:rPr>
        <w:t xml:space="preserve">. </w:t>
      </w:r>
      <w:r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Pr="00C602B5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</w:t>
      </w:r>
      <w:r w:rsidR="00F87D23">
        <w:rPr>
          <w:rFonts w:ascii="Verdana" w:hAnsi="Verdana"/>
          <w:sz w:val="16"/>
          <w:szCs w:val="16"/>
        </w:rPr>
        <w:t>,</w:t>
      </w:r>
    </w:p>
    <w:p w14:paraId="77F4D5A5" w14:textId="4D1C8862" w:rsidR="00F87D23" w:rsidRPr="00F87D23" w:rsidRDefault="00F87D23" w:rsidP="00F87D23">
      <w:pPr>
        <w:pStyle w:val="Akapitzlist"/>
        <w:numPr>
          <w:ilvl w:val="0"/>
          <w:numId w:val="45"/>
        </w:numPr>
        <w:spacing w:line="360" w:lineRule="auto"/>
        <w:rPr>
          <w:rFonts w:ascii="Verdana" w:hAnsi="Verdana"/>
          <w:sz w:val="16"/>
          <w:szCs w:val="16"/>
        </w:rPr>
      </w:pPr>
      <w:r w:rsidRPr="00F87D23">
        <w:rPr>
          <w:rFonts w:ascii="Verdana" w:hAnsi="Verdana"/>
          <w:sz w:val="16"/>
          <w:szCs w:val="16"/>
        </w:rPr>
        <w:t xml:space="preserve">przedmiotowe środki dowodowe: </w:t>
      </w:r>
      <w:r w:rsidR="00AD32DC">
        <w:rPr>
          <w:rFonts w:ascii="Verdana" w:hAnsi="Verdana"/>
          <w:sz w:val="16"/>
          <w:szCs w:val="16"/>
        </w:rPr>
        <w:t>brak</w:t>
      </w:r>
    </w:p>
    <w:p w14:paraId="56A98DD0" w14:textId="3A1CBC55" w:rsidR="00564B52" w:rsidRPr="00A736F2" w:rsidRDefault="004842CC" w:rsidP="00F87D2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87D2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lastRenderedPageBreak/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4CBA6648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4947C7">
        <w:rPr>
          <w:rFonts w:ascii="Verdana" w:hAnsi="Verdana"/>
          <w:sz w:val="16"/>
          <w:szCs w:val="16"/>
        </w:rPr>
        <w:t>,</w:t>
      </w:r>
    </w:p>
    <w:p w14:paraId="0148210A" w14:textId="0C600673" w:rsidR="004947C7" w:rsidRDefault="004947C7" w:rsidP="004947C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 xml:space="preserve">oświadczenie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 xml:space="preserve">o aktualności informacji zawartych w JEDZ składane na podstawie § 2 ust. 1 pkt. 7 Rozporządzenia Ministra Rozwoju, Pracy i Technologii z dnia 23 grudnia 2020 r. w sprawie podmiotowych środków dowodowych oraz innych dokumentów lub oświadczeń, jakich może żądać </w:t>
      </w:r>
      <w:r>
        <w:rPr>
          <w:rFonts w:ascii="Verdana" w:hAnsi="Verdana"/>
          <w:sz w:val="16"/>
          <w:szCs w:val="16"/>
        </w:rPr>
        <w:t>Z</w:t>
      </w:r>
      <w:r w:rsidRPr="00E17F96">
        <w:rPr>
          <w:rFonts w:ascii="Verdana" w:hAnsi="Verdana"/>
          <w:sz w:val="16"/>
          <w:szCs w:val="16"/>
        </w:rPr>
        <w:t xml:space="preserve">amawiający od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>,</w:t>
      </w:r>
    </w:p>
    <w:p w14:paraId="6C6980DF" w14:textId="472831E8" w:rsidR="004947C7" w:rsidRPr="00BF5626" w:rsidRDefault="004947C7" w:rsidP="004947C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Wykonawcy 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lastRenderedPageBreak/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D01B283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środków dowodowych.</w:t>
      </w:r>
    </w:p>
    <w:p w14:paraId="40E5AE08" w14:textId="5E5D8DF3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</w:t>
      </w:r>
      <w:r w:rsidRPr="00B505E5">
        <w:rPr>
          <w:rFonts w:ascii="Verdana" w:hAnsi="Verdana"/>
          <w:sz w:val="16"/>
          <w:szCs w:val="16"/>
        </w:rPr>
        <w:t xml:space="preserve">środków dowodowych lub złożone </w:t>
      </w:r>
      <w:r>
        <w:rPr>
          <w:rFonts w:ascii="Verdana" w:hAnsi="Verdana"/>
          <w:sz w:val="16"/>
          <w:szCs w:val="16"/>
        </w:rPr>
        <w:t xml:space="preserve">podmiotowe </w:t>
      </w:r>
      <w:r w:rsidRPr="00B505E5">
        <w:rPr>
          <w:rFonts w:ascii="Verdana" w:hAnsi="Verdana"/>
          <w:sz w:val="16"/>
          <w:szCs w:val="16"/>
        </w:rPr>
        <w:t xml:space="preserve">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5AFADD36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AD32DC">
        <w:rPr>
          <w:rFonts w:ascii="Verdana" w:hAnsi="Verdana"/>
          <w:sz w:val="16"/>
          <w:szCs w:val="16"/>
        </w:rPr>
        <w:t>29.05.2024r.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AD32DC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0E06F286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AD32DC">
        <w:rPr>
          <w:rFonts w:ascii="Verdana" w:hAnsi="Verdana"/>
          <w:sz w:val="16"/>
          <w:szCs w:val="16"/>
        </w:rPr>
        <w:t>29.05.2024r.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AD32DC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19DD4C96" w14:textId="77777777" w:rsidR="0033274A" w:rsidRDefault="0033274A" w:rsidP="0033274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39676D">
        <w:rPr>
          <w:rFonts w:ascii="Verdana" w:hAnsi="Verdana"/>
          <w:sz w:val="16"/>
          <w:szCs w:val="16"/>
        </w:rPr>
        <w:t>a ofertę najkorzystniejszą zostanie uznana oferta zawierająca najkorzystniejszy bilans punktów w kryteriach:</w:t>
      </w:r>
    </w:p>
    <w:p w14:paraId="7F0236EE" w14:textId="672F92D5" w:rsidR="0033274A" w:rsidRPr="0033274A" w:rsidRDefault="0033274A" w:rsidP="0033274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2" w:name="_Hlk163810285"/>
      <w:r w:rsidRPr="0033274A">
        <w:rPr>
          <w:rFonts w:ascii="Verdana" w:hAnsi="Verdana"/>
          <w:b/>
          <w:bCs/>
          <w:sz w:val="16"/>
          <w:szCs w:val="16"/>
        </w:rPr>
        <w:t xml:space="preserve">pakiet I, IV </w:t>
      </w:r>
      <w:r>
        <w:rPr>
          <w:rFonts w:ascii="Verdana" w:hAnsi="Verdana"/>
          <w:b/>
          <w:bCs/>
          <w:sz w:val="16"/>
          <w:szCs w:val="16"/>
        </w:rPr>
        <w:t xml:space="preserve">- </w:t>
      </w:r>
      <w:r w:rsidRPr="0033274A">
        <w:rPr>
          <w:rFonts w:ascii="Verdana" w:hAnsi="Verdana"/>
          <w:b/>
          <w:bCs/>
          <w:sz w:val="16"/>
          <w:szCs w:val="16"/>
        </w:rPr>
        <w:t>VI:</w:t>
      </w:r>
    </w:p>
    <w:p w14:paraId="59CFE910" w14:textId="77777777" w:rsidR="0033274A" w:rsidRDefault="0033274A" w:rsidP="0033274A">
      <w:pPr>
        <w:pStyle w:val="Akapitzlist"/>
        <w:numPr>
          <w:ilvl w:val="0"/>
          <w:numId w:val="46"/>
        </w:numPr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bookmarkStart w:id="3" w:name="_Hlk163809497"/>
      <w:r w:rsidRPr="0033274A">
        <w:rPr>
          <w:rFonts w:ascii="Verdana" w:hAnsi="Verdana"/>
          <w:sz w:val="16"/>
          <w:szCs w:val="16"/>
        </w:rPr>
        <w:t>cena oferty (C)</w:t>
      </w:r>
      <w:r w:rsidRPr="00CF1BDE">
        <w:rPr>
          <w:rFonts w:ascii="Verdana" w:hAnsi="Verdana"/>
          <w:b/>
          <w:bCs/>
          <w:sz w:val="16"/>
          <w:szCs w:val="16"/>
        </w:rPr>
        <w:t xml:space="preserve"> </w:t>
      </w:r>
      <w:r w:rsidRPr="00667246">
        <w:rPr>
          <w:rFonts w:ascii="Verdana" w:hAnsi="Verdana"/>
          <w:sz w:val="16"/>
          <w:szCs w:val="16"/>
        </w:rPr>
        <w:t>– 90%,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182CEB19" w14:textId="77777777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0E43E139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5D23F197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>
        <w:rPr>
          <w:rFonts w:ascii="Verdana" w:hAnsi="Verdana"/>
          <w:sz w:val="16"/>
          <w:szCs w:val="16"/>
        </w:rPr>
        <w:t>9</w:t>
      </w:r>
      <w:r w:rsidRPr="00CF1BDE">
        <w:rPr>
          <w:rFonts w:ascii="Verdana" w:hAnsi="Verdana"/>
          <w:sz w:val="16"/>
          <w:szCs w:val="16"/>
        </w:rPr>
        <w:t>0 %</w:t>
      </w:r>
    </w:p>
    <w:p w14:paraId="46F81C4D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376285C6" w14:textId="77777777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59B2C190" w14:textId="77777777" w:rsidR="0033274A" w:rsidRDefault="0033274A" w:rsidP="0033274A">
      <w:pPr>
        <w:pStyle w:val="Akapitzlist"/>
        <w:numPr>
          <w:ilvl w:val="0"/>
          <w:numId w:val="46"/>
        </w:numPr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33274A">
        <w:rPr>
          <w:rFonts w:ascii="Verdana" w:hAnsi="Verdana"/>
          <w:sz w:val="16"/>
          <w:szCs w:val="16"/>
        </w:rPr>
        <w:t>okres gwarancji (OG)</w:t>
      </w:r>
      <w:r w:rsidRPr="00CF1BDE">
        <w:rPr>
          <w:rFonts w:ascii="Verdana" w:hAnsi="Verdana"/>
          <w:b/>
          <w:bCs/>
          <w:sz w:val="16"/>
          <w:szCs w:val="16"/>
        </w:rPr>
        <w:t xml:space="preserve"> – </w:t>
      </w:r>
      <w:r w:rsidRPr="00667246">
        <w:rPr>
          <w:rFonts w:ascii="Verdana" w:hAnsi="Verdana"/>
          <w:sz w:val="16"/>
          <w:szCs w:val="16"/>
        </w:rPr>
        <w:t>10%</w:t>
      </w:r>
      <w:r w:rsidRPr="00CF1BD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wg następującej zasady: </w:t>
      </w:r>
    </w:p>
    <w:p w14:paraId="39B899D7" w14:textId="77777777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79F28F7D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6977AC10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OG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10</w:t>
      </w:r>
      <w:r w:rsidRPr="00CF1BDE">
        <w:rPr>
          <w:rFonts w:ascii="Verdana" w:hAnsi="Verdana"/>
          <w:sz w:val="16"/>
          <w:szCs w:val="16"/>
        </w:rPr>
        <w:t>%</w:t>
      </w:r>
    </w:p>
    <w:p w14:paraId="2F10D32E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CF1B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ocenę</w:t>
      </w:r>
      <w:r>
        <w:rPr>
          <w:rFonts w:ascii="Verdana" w:hAnsi="Verdana"/>
          <w:sz w:val="16"/>
          <w:szCs w:val="16"/>
        </w:rPr>
        <w:t xml:space="preserve"> posiadania PT</w:t>
      </w:r>
    </w:p>
    <w:bookmarkEnd w:id="3"/>
    <w:p w14:paraId="33825EBC" w14:textId="77777777" w:rsidR="0033274A" w:rsidRDefault="0033274A" w:rsidP="0033274A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8A2D43">
        <w:rPr>
          <w:rFonts w:ascii="Verdana" w:hAnsi="Verdana"/>
          <w:sz w:val="16"/>
          <w:szCs w:val="16"/>
        </w:rPr>
        <w:t xml:space="preserve"> </w:t>
      </w:r>
    </w:p>
    <w:p w14:paraId="2B790FAA" w14:textId="53BC2654" w:rsidR="0033274A" w:rsidRDefault="0033274A" w:rsidP="0033274A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bookmarkStart w:id="4" w:name="_Hlk163810051"/>
      <w:r w:rsidRPr="00130A72">
        <w:rPr>
          <w:rFonts w:ascii="Verdana" w:hAnsi="Verdana"/>
          <w:sz w:val="16"/>
          <w:szCs w:val="16"/>
        </w:rPr>
        <w:t>Łączna liczba punktów dla oferty</w:t>
      </w:r>
      <w:r>
        <w:rPr>
          <w:rFonts w:ascii="Verdana" w:hAnsi="Verdana"/>
          <w:sz w:val="16"/>
          <w:szCs w:val="16"/>
        </w:rPr>
        <w:t xml:space="preserve"> (O)</w:t>
      </w:r>
      <w:r w:rsidRPr="00130A72">
        <w:rPr>
          <w:rFonts w:ascii="Verdana" w:hAnsi="Verdana"/>
          <w:sz w:val="16"/>
          <w:szCs w:val="16"/>
        </w:rPr>
        <w:t xml:space="preserve"> w kryteriach stanowić będzie sumę liczby punktów uzyskanych w kryterium cena (C)</w:t>
      </w:r>
      <w:r>
        <w:rPr>
          <w:rFonts w:ascii="Verdana" w:hAnsi="Verdana"/>
          <w:sz w:val="16"/>
          <w:szCs w:val="16"/>
        </w:rPr>
        <w:t xml:space="preserve"> i </w:t>
      </w:r>
      <w:r w:rsidR="00BC0658">
        <w:rPr>
          <w:rFonts w:ascii="Verdana" w:hAnsi="Verdana"/>
          <w:sz w:val="16"/>
          <w:szCs w:val="16"/>
        </w:rPr>
        <w:t>okres gwarancji (OG):</w:t>
      </w:r>
    </w:p>
    <w:p w14:paraId="5E5ABD87" w14:textId="77777777" w:rsidR="0033274A" w:rsidRDefault="0033274A" w:rsidP="0033274A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0A72">
        <w:rPr>
          <w:rFonts w:ascii="Verdana" w:hAnsi="Verdana"/>
          <w:b/>
          <w:bCs/>
          <w:sz w:val="16"/>
          <w:szCs w:val="16"/>
        </w:rPr>
        <w:t xml:space="preserve">O = C + </w:t>
      </w:r>
      <w:r>
        <w:rPr>
          <w:rFonts w:ascii="Verdana" w:hAnsi="Verdana"/>
          <w:b/>
          <w:bCs/>
          <w:sz w:val="16"/>
          <w:szCs w:val="16"/>
        </w:rPr>
        <w:t>OG</w:t>
      </w:r>
    </w:p>
    <w:bookmarkEnd w:id="2"/>
    <w:bookmarkEnd w:id="4"/>
    <w:p w14:paraId="321ED8FB" w14:textId="4744B861" w:rsidR="0033274A" w:rsidRDefault="0033274A" w:rsidP="0033274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pakiet II:</w:t>
      </w:r>
    </w:p>
    <w:p w14:paraId="78DEC5FF" w14:textId="034786B6" w:rsidR="0033274A" w:rsidRDefault="0033274A" w:rsidP="0033274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274A">
        <w:rPr>
          <w:rFonts w:ascii="Verdana" w:hAnsi="Verdana"/>
          <w:sz w:val="16"/>
          <w:szCs w:val="16"/>
        </w:rPr>
        <w:t>cena oferty (C)</w:t>
      </w:r>
      <w:r w:rsidRPr="00CF1BDE">
        <w:rPr>
          <w:rFonts w:ascii="Verdana" w:hAnsi="Verdana"/>
          <w:b/>
          <w:bCs/>
          <w:sz w:val="16"/>
          <w:szCs w:val="16"/>
        </w:rPr>
        <w:t xml:space="preserve"> – </w:t>
      </w:r>
      <w:r w:rsidRPr="00667246">
        <w:rPr>
          <w:rFonts w:ascii="Verdana" w:hAnsi="Verdana"/>
          <w:sz w:val="16"/>
          <w:szCs w:val="16"/>
        </w:rPr>
        <w:t>80%,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155EAF0A" w14:textId="77777777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6C6DDF95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4E2745DF" w14:textId="44BAC39C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>
        <w:rPr>
          <w:rFonts w:ascii="Verdana" w:hAnsi="Verdana"/>
          <w:sz w:val="16"/>
          <w:szCs w:val="16"/>
        </w:rPr>
        <w:t>8</w:t>
      </w:r>
      <w:r w:rsidRPr="00CF1BDE">
        <w:rPr>
          <w:rFonts w:ascii="Verdana" w:hAnsi="Verdana"/>
          <w:sz w:val="16"/>
          <w:szCs w:val="16"/>
        </w:rPr>
        <w:t>0 %</w:t>
      </w:r>
    </w:p>
    <w:p w14:paraId="53B067D5" w14:textId="77777777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318C3ED5" w14:textId="77777777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6C532CCB" w14:textId="54E2C6CA" w:rsidR="0033274A" w:rsidRDefault="0033274A" w:rsidP="0033274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energia pojedynczego impulsu</w:t>
      </w:r>
      <w:r w:rsidRPr="00CF1BDE">
        <w:rPr>
          <w:rFonts w:ascii="Verdana" w:hAnsi="Verdana"/>
          <w:b/>
          <w:bCs/>
          <w:sz w:val="16"/>
          <w:szCs w:val="16"/>
        </w:rPr>
        <w:t xml:space="preserve"> </w:t>
      </w:r>
      <w:r w:rsidRPr="0033274A">
        <w:rPr>
          <w:rFonts w:ascii="Verdana" w:hAnsi="Verdana"/>
          <w:sz w:val="16"/>
          <w:szCs w:val="16"/>
        </w:rPr>
        <w:t>(EPI)–</w:t>
      </w:r>
      <w:r w:rsidRPr="00CF1BDE">
        <w:rPr>
          <w:rFonts w:ascii="Verdana" w:hAnsi="Verdana"/>
          <w:b/>
          <w:bCs/>
          <w:sz w:val="16"/>
          <w:szCs w:val="16"/>
        </w:rPr>
        <w:t xml:space="preserve"> </w:t>
      </w:r>
      <w:r w:rsidRPr="00667246">
        <w:rPr>
          <w:rFonts w:ascii="Verdana" w:hAnsi="Verdana"/>
          <w:sz w:val="16"/>
          <w:szCs w:val="16"/>
        </w:rPr>
        <w:t>5%</w:t>
      </w:r>
      <w:r w:rsidRPr="00CF1BD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wg następującej zasady: </w:t>
      </w:r>
    </w:p>
    <w:p w14:paraId="4DEA6985" w14:textId="77777777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34DF043C" w14:textId="6DA88AF2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bookmarkStart w:id="5" w:name="_Hlk163809894"/>
      <w:r>
        <w:rPr>
          <w:rFonts w:ascii="Verdana" w:hAnsi="Verdana"/>
          <w:sz w:val="16"/>
          <w:szCs w:val="16"/>
        </w:rPr>
        <w:lastRenderedPageBreak/>
        <w:t xml:space="preserve">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6AB2415E" w14:textId="6B6C2783" w:rsidR="0033274A" w:rsidRPr="00CF1BDE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EPI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5</w:t>
      </w:r>
      <w:r w:rsidRPr="00CF1BDE">
        <w:rPr>
          <w:rFonts w:ascii="Verdana" w:hAnsi="Verdana"/>
          <w:sz w:val="16"/>
          <w:szCs w:val="16"/>
        </w:rPr>
        <w:t>%</w:t>
      </w:r>
    </w:p>
    <w:p w14:paraId="5382AF9A" w14:textId="3766611E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CF1B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</w:t>
      </w:r>
      <w:r>
        <w:rPr>
          <w:rFonts w:ascii="Verdana" w:hAnsi="Verdana"/>
          <w:sz w:val="16"/>
          <w:szCs w:val="16"/>
        </w:rPr>
        <w:t>EPI</w:t>
      </w:r>
    </w:p>
    <w:bookmarkEnd w:id="5"/>
    <w:p w14:paraId="1706207B" w14:textId="77777777" w:rsidR="0033274A" w:rsidRDefault="0033274A" w:rsidP="0033274A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0DB25282" w14:textId="5642E28C" w:rsidR="0033274A" w:rsidRDefault="0033274A" w:rsidP="0033274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włącznik nożny lasera (WL)</w:t>
      </w:r>
      <w:r w:rsidR="00667246">
        <w:rPr>
          <w:rFonts w:ascii="Verdana" w:hAnsi="Verdana"/>
          <w:sz w:val="16"/>
          <w:szCs w:val="16"/>
        </w:rPr>
        <w:t xml:space="preserve"> – </w:t>
      </w:r>
      <w:r w:rsidR="00667246" w:rsidRPr="00667246">
        <w:rPr>
          <w:rFonts w:ascii="Verdana" w:hAnsi="Verdana"/>
          <w:sz w:val="16"/>
          <w:szCs w:val="16"/>
        </w:rPr>
        <w:t>5%,</w:t>
      </w:r>
      <w:r w:rsidR="00667246">
        <w:rPr>
          <w:rFonts w:ascii="Verdana" w:hAnsi="Verdana"/>
          <w:sz w:val="16"/>
          <w:szCs w:val="16"/>
        </w:rPr>
        <w:t xml:space="preserve"> wg następującej zasady:</w:t>
      </w:r>
    </w:p>
    <w:p w14:paraId="131799C9" w14:textId="7777777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2492758E" w14:textId="77777777" w:rsidR="00667246" w:rsidRP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667246">
        <w:rPr>
          <w:rFonts w:ascii="Verdana" w:hAnsi="Verdana"/>
          <w:sz w:val="16"/>
          <w:szCs w:val="16"/>
        </w:rPr>
        <w:t xml:space="preserve">                                    w badanej ofercie</w:t>
      </w:r>
    </w:p>
    <w:p w14:paraId="21B487C1" w14:textId="569B4553" w:rsidR="00667246" w:rsidRP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667246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WL</w:t>
      </w:r>
      <w:r w:rsidRPr="00667246">
        <w:rPr>
          <w:rFonts w:ascii="Verdana" w:hAnsi="Verdana"/>
          <w:sz w:val="16"/>
          <w:szCs w:val="16"/>
        </w:rPr>
        <w:t xml:space="preserve"> = ------------------------------------------------------  x 5%</w:t>
      </w:r>
    </w:p>
    <w:p w14:paraId="66A0D5EF" w14:textId="29072305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667246">
        <w:rPr>
          <w:rFonts w:ascii="Verdana" w:hAnsi="Verdana"/>
          <w:sz w:val="16"/>
          <w:szCs w:val="16"/>
        </w:rPr>
        <w:t xml:space="preserve">                             max. liczba punktów za </w:t>
      </w:r>
      <w:r>
        <w:rPr>
          <w:rFonts w:ascii="Verdana" w:hAnsi="Verdana"/>
          <w:sz w:val="16"/>
          <w:szCs w:val="16"/>
        </w:rPr>
        <w:t>WL</w:t>
      </w:r>
    </w:p>
    <w:p w14:paraId="0C0D30E8" w14:textId="7777777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08CBBB70" w14:textId="26B9F015" w:rsidR="00667246" w:rsidRDefault="00667246" w:rsidP="0066724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6" w:name="_Hlk163810161"/>
      <w:r>
        <w:rPr>
          <w:rFonts w:ascii="Verdana" w:hAnsi="Verdana"/>
          <w:sz w:val="16"/>
          <w:szCs w:val="16"/>
        </w:rPr>
        <w:t xml:space="preserve">różne przełączniki na sterowniku nożnym (PS) </w:t>
      </w:r>
      <w:bookmarkEnd w:id="6"/>
      <w:r>
        <w:rPr>
          <w:rFonts w:ascii="Verdana" w:hAnsi="Verdana"/>
          <w:sz w:val="16"/>
          <w:szCs w:val="16"/>
        </w:rPr>
        <w:t>– 5%, wg następującej zasady:</w:t>
      </w:r>
    </w:p>
    <w:p w14:paraId="08F3D9F3" w14:textId="7777777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030686CA" w14:textId="77777777" w:rsidR="00667246" w:rsidRP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667246">
        <w:rPr>
          <w:rFonts w:ascii="Verdana" w:hAnsi="Verdana"/>
          <w:sz w:val="16"/>
          <w:szCs w:val="16"/>
        </w:rPr>
        <w:t xml:space="preserve">                                    w badanej ofercie</w:t>
      </w:r>
    </w:p>
    <w:p w14:paraId="2C6D964D" w14:textId="73133331" w:rsidR="00667246" w:rsidRP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667246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PS</w:t>
      </w:r>
      <w:r w:rsidRPr="00667246">
        <w:rPr>
          <w:rFonts w:ascii="Verdana" w:hAnsi="Verdana"/>
          <w:sz w:val="16"/>
          <w:szCs w:val="16"/>
        </w:rPr>
        <w:t xml:space="preserve"> = ------------------------------------------------------  x 5%</w:t>
      </w:r>
    </w:p>
    <w:p w14:paraId="3B642E83" w14:textId="7A0DC3D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667246">
        <w:rPr>
          <w:rFonts w:ascii="Verdana" w:hAnsi="Verdana"/>
          <w:sz w:val="16"/>
          <w:szCs w:val="16"/>
        </w:rPr>
        <w:t xml:space="preserve">                             max. liczba punktów za </w:t>
      </w:r>
      <w:r>
        <w:rPr>
          <w:rFonts w:ascii="Verdana" w:hAnsi="Verdana"/>
          <w:sz w:val="16"/>
          <w:szCs w:val="16"/>
        </w:rPr>
        <w:t>PS</w:t>
      </w:r>
    </w:p>
    <w:p w14:paraId="2C2AD4FB" w14:textId="7777777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04C4705D" w14:textId="621CEF4F" w:rsidR="00667246" w:rsidRPr="00667246" w:rsidRDefault="00667246" w:rsidP="0066724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laser z pompą rotacyjna (LPR) – 5%, wg następującej zasady:</w:t>
      </w:r>
    </w:p>
    <w:p w14:paraId="683A464F" w14:textId="3D831AEB" w:rsidR="00667246" w:rsidRPr="00667246" w:rsidRDefault="00667246" w:rsidP="00667246">
      <w:pPr>
        <w:tabs>
          <w:tab w:val="left" w:pos="123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67246">
        <w:rPr>
          <w:rFonts w:ascii="Verdana" w:hAnsi="Verdana"/>
          <w:sz w:val="16"/>
          <w:szCs w:val="16"/>
        </w:rPr>
        <w:t xml:space="preserve">                                    w badanej ofercie</w:t>
      </w:r>
    </w:p>
    <w:p w14:paraId="3DF4FD9F" w14:textId="77777777" w:rsidR="00667246" w:rsidRDefault="00667246" w:rsidP="00667246">
      <w:pPr>
        <w:tabs>
          <w:tab w:val="left" w:pos="123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LPR</w:t>
      </w:r>
      <w:r w:rsidRPr="00667246">
        <w:rPr>
          <w:rFonts w:ascii="Verdana" w:hAnsi="Verdana"/>
          <w:sz w:val="16"/>
          <w:szCs w:val="16"/>
        </w:rPr>
        <w:t xml:space="preserve"> = ------------------------------------------------------  x 5%</w:t>
      </w:r>
    </w:p>
    <w:p w14:paraId="2D9F2245" w14:textId="188954CF" w:rsidR="00667246" w:rsidRDefault="00667246" w:rsidP="00667246">
      <w:pPr>
        <w:tabs>
          <w:tab w:val="left" w:pos="1230"/>
        </w:tabs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                                                     </w:t>
      </w:r>
      <w:r w:rsidRPr="00667246">
        <w:rPr>
          <w:rFonts w:ascii="Verdana" w:hAnsi="Verdana"/>
          <w:sz w:val="16"/>
          <w:szCs w:val="16"/>
        </w:rPr>
        <w:t xml:space="preserve">max. liczba punktów za </w:t>
      </w:r>
      <w:r>
        <w:rPr>
          <w:rFonts w:ascii="Verdana" w:hAnsi="Verdana"/>
          <w:sz w:val="16"/>
          <w:szCs w:val="16"/>
        </w:rPr>
        <w:t>LPR</w:t>
      </w:r>
      <w:r w:rsidRPr="00667246">
        <w:t xml:space="preserve"> </w:t>
      </w:r>
    </w:p>
    <w:p w14:paraId="3E08B631" w14:textId="3523A772" w:rsidR="00667246" w:rsidRPr="00667246" w:rsidRDefault="00667246" w:rsidP="00BC0658">
      <w:pPr>
        <w:tabs>
          <w:tab w:val="left" w:pos="1230"/>
        </w:tabs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667246">
        <w:rPr>
          <w:rFonts w:ascii="Verdana" w:hAnsi="Verdana"/>
          <w:sz w:val="16"/>
          <w:szCs w:val="16"/>
        </w:rPr>
        <w:t>Łączna liczba punktów dla oferty (O) w kryteriach stanowić będzie sumę liczby punktów uzyskanych w kryterium cena (C)</w:t>
      </w:r>
      <w:r>
        <w:rPr>
          <w:rFonts w:ascii="Verdana" w:hAnsi="Verdana"/>
          <w:sz w:val="16"/>
          <w:szCs w:val="16"/>
        </w:rPr>
        <w:t xml:space="preserve">, </w:t>
      </w:r>
      <w:r w:rsidRPr="00667246">
        <w:rPr>
          <w:rFonts w:ascii="Verdana" w:hAnsi="Verdana"/>
          <w:sz w:val="16"/>
          <w:szCs w:val="16"/>
        </w:rPr>
        <w:t>energia pojedynczego impulsu (EPI)</w:t>
      </w:r>
      <w:r>
        <w:rPr>
          <w:rFonts w:ascii="Verdana" w:hAnsi="Verdana"/>
          <w:sz w:val="16"/>
          <w:szCs w:val="16"/>
        </w:rPr>
        <w:t xml:space="preserve">, </w:t>
      </w:r>
      <w:r w:rsidRPr="00667246">
        <w:rPr>
          <w:rFonts w:ascii="Verdana" w:hAnsi="Verdana"/>
          <w:sz w:val="16"/>
          <w:szCs w:val="16"/>
        </w:rPr>
        <w:t>włącznik nożny lasera (WL)</w:t>
      </w:r>
      <w:r>
        <w:rPr>
          <w:rFonts w:ascii="Verdana" w:hAnsi="Verdana"/>
          <w:sz w:val="16"/>
          <w:szCs w:val="16"/>
        </w:rPr>
        <w:t xml:space="preserve">, </w:t>
      </w:r>
      <w:r w:rsidRPr="00667246">
        <w:rPr>
          <w:rFonts w:ascii="Verdana" w:hAnsi="Verdana"/>
          <w:sz w:val="16"/>
          <w:szCs w:val="16"/>
        </w:rPr>
        <w:t>różne przełączniki na sterowniku nożnym (PS)</w:t>
      </w:r>
      <w:r>
        <w:rPr>
          <w:rFonts w:ascii="Verdana" w:hAnsi="Verdana"/>
          <w:sz w:val="16"/>
          <w:szCs w:val="16"/>
        </w:rPr>
        <w:t xml:space="preserve"> i </w:t>
      </w:r>
      <w:r w:rsidRPr="00667246">
        <w:rPr>
          <w:rFonts w:ascii="Verdana" w:hAnsi="Verdana"/>
          <w:sz w:val="16"/>
          <w:szCs w:val="16"/>
        </w:rPr>
        <w:t>laser z pompą rotacyjna (LPR)</w:t>
      </w:r>
      <w:r w:rsidR="00BC0658">
        <w:rPr>
          <w:rFonts w:ascii="Verdana" w:hAnsi="Verdana"/>
          <w:sz w:val="16"/>
          <w:szCs w:val="16"/>
        </w:rPr>
        <w:t>:</w:t>
      </w:r>
    </w:p>
    <w:p w14:paraId="0E5ACD55" w14:textId="4DCED375" w:rsidR="00667246" w:rsidRPr="00667246" w:rsidRDefault="00667246" w:rsidP="00667246">
      <w:pPr>
        <w:tabs>
          <w:tab w:val="left" w:pos="1230"/>
        </w:tabs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667246">
        <w:rPr>
          <w:rFonts w:ascii="Verdana" w:hAnsi="Verdana"/>
          <w:b/>
          <w:bCs/>
          <w:sz w:val="16"/>
          <w:szCs w:val="16"/>
        </w:rPr>
        <w:t>O = C + EPI + WL + PS + LPR</w:t>
      </w:r>
    </w:p>
    <w:p w14:paraId="5083AD8B" w14:textId="178C425F" w:rsidR="00667246" w:rsidRPr="0033274A" w:rsidRDefault="00667246" w:rsidP="0066724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3274A">
        <w:rPr>
          <w:rFonts w:ascii="Verdana" w:hAnsi="Verdana"/>
          <w:b/>
          <w:bCs/>
          <w:sz w:val="16"/>
          <w:szCs w:val="16"/>
        </w:rPr>
        <w:t>pakiet I</w:t>
      </w:r>
      <w:r w:rsidR="00BC0658">
        <w:rPr>
          <w:rFonts w:ascii="Verdana" w:hAnsi="Verdana"/>
          <w:b/>
          <w:bCs/>
          <w:sz w:val="16"/>
          <w:szCs w:val="16"/>
        </w:rPr>
        <w:t>II</w:t>
      </w:r>
      <w:r w:rsidRPr="0033274A">
        <w:rPr>
          <w:rFonts w:ascii="Verdana" w:hAnsi="Verdana"/>
          <w:b/>
          <w:bCs/>
          <w:sz w:val="16"/>
          <w:szCs w:val="16"/>
        </w:rPr>
        <w:t>:</w:t>
      </w:r>
    </w:p>
    <w:p w14:paraId="66A59E7C" w14:textId="77777777" w:rsidR="00667246" w:rsidRDefault="00667246" w:rsidP="00BC0658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274A">
        <w:rPr>
          <w:rFonts w:ascii="Verdana" w:hAnsi="Verdana"/>
          <w:sz w:val="16"/>
          <w:szCs w:val="16"/>
        </w:rPr>
        <w:t>cena oferty (C)</w:t>
      </w:r>
      <w:r w:rsidRPr="00CF1BDE">
        <w:rPr>
          <w:rFonts w:ascii="Verdana" w:hAnsi="Verdana"/>
          <w:b/>
          <w:bCs/>
          <w:sz w:val="16"/>
          <w:szCs w:val="16"/>
        </w:rPr>
        <w:t xml:space="preserve"> </w:t>
      </w:r>
      <w:r w:rsidRPr="00667246">
        <w:rPr>
          <w:rFonts w:ascii="Verdana" w:hAnsi="Verdana"/>
          <w:sz w:val="16"/>
          <w:szCs w:val="16"/>
        </w:rPr>
        <w:t>– 90%,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7ABDF7F3" w14:textId="7777777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64DE1D9C" w14:textId="77777777" w:rsidR="00667246" w:rsidRPr="00CF1BDE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3822DF16" w14:textId="77777777" w:rsidR="00667246" w:rsidRPr="00CF1BDE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>
        <w:rPr>
          <w:rFonts w:ascii="Verdana" w:hAnsi="Verdana"/>
          <w:sz w:val="16"/>
          <w:szCs w:val="16"/>
        </w:rPr>
        <w:t>9</w:t>
      </w:r>
      <w:r w:rsidRPr="00CF1BDE">
        <w:rPr>
          <w:rFonts w:ascii="Verdana" w:hAnsi="Verdana"/>
          <w:sz w:val="16"/>
          <w:szCs w:val="16"/>
        </w:rPr>
        <w:t>0 %</w:t>
      </w:r>
    </w:p>
    <w:p w14:paraId="2CD51AAC" w14:textId="77777777" w:rsidR="00667246" w:rsidRPr="00CF1BDE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066CFD7F" w14:textId="7777777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1E45AFC7" w14:textId="54E2C886" w:rsidR="00667246" w:rsidRPr="00BC0658" w:rsidRDefault="00BC0658" w:rsidP="00BC0658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praca w systemie ciągłym automatycznym (PC)</w:t>
      </w:r>
      <w:r w:rsidR="00667246" w:rsidRPr="00BC0658">
        <w:rPr>
          <w:rFonts w:ascii="Verdana" w:hAnsi="Verdana"/>
          <w:b/>
          <w:bCs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5</w:t>
      </w:r>
      <w:r w:rsidR="00667246" w:rsidRPr="00BC0658">
        <w:rPr>
          <w:rFonts w:ascii="Verdana" w:hAnsi="Verdana"/>
          <w:sz w:val="16"/>
          <w:szCs w:val="16"/>
        </w:rPr>
        <w:t xml:space="preserve">%, wg następującej zasady: </w:t>
      </w:r>
    </w:p>
    <w:p w14:paraId="7275396F" w14:textId="77777777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162956DB" w14:textId="77777777" w:rsidR="00667246" w:rsidRPr="00CF1BDE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4AF5C907" w14:textId="0BE669EF" w:rsidR="00667246" w:rsidRPr="00CF1BDE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BC0658">
        <w:rPr>
          <w:rFonts w:ascii="Verdana" w:hAnsi="Verdana"/>
          <w:sz w:val="16"/>
          <w:szCs w:val="16"/>
        </w:rPr>
        <w:t>PC</w:t>
      </w:r>
      <w:r>
        <w:rPr>
          <w:rFonts w:ascii="Verdana" w:hAnsi="Verdana"/>
          <w:sz w:val="16"/>
          <w:szCs w:val="16"/>
        </w:rPr>
        <w:t xml:space="preserve">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</w:t>
      </w:r>
      <w:r w:rsidR="00BC0658">
        <w:rPr>
          <w:rFonts w:ascii="Verdana" w:hAnsi="Verdana"/>
          <w:sz w:val="16"/>
          <w:szCs w:val="16"/>
        </w:rPr>
        <w:t>5</w:t>
      </w:r>
      <w:r w:rsidRPr="00CF1BDE">
        <w:rPr>
          <w:rFonts w:ascii="Verdana" w:hAnsi="Verdana"/>
          <w:sz w:val="16"/>
          <w:szCs w:val="16"/>
        </w:rPr>
        <w:t>%</w:t>
      </w:r>
    </w:p>
    <w:p w14:paraId="522DF798" w14:textId="419AB64C" w:rsidR="00667246" w:rsidRDefault="00667246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CF1BDE">
        <w:rPr>
          <w:rFonts w:ascii="Verdana" w:hAnsi="Verdana"/>
          <w:sz w:val="16"/>
          <w:szCs w:val="16"/>
        </w:rPr>
        <w:t xml:space="preserve"> </w:t>
      </w:r>
      <w:r w:rsidR="00BC0658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>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</w:t>
      </w:r>
      <w:r w:rsidR="00BC0658">
        <w:rPr>
          <w:rFonts w:ascii="Verdana" w:hAnsi="Verdana"/>
          <w:sz w:val="16"/>
          <w:szCs w:val="16"/>
        </w:rPr>
        <w:t>PC</w:t>
      </w:r>
    </w:p>
    <w:p w14:paraId="3E8F9B2A" w14:textId="77777777" w:rsidR="00BC0658" w:rsidRDefault="00BC0658" w:rsidP="00667246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131A0497" w14:textId="53FDC2C5" w:rsidR="00BC0658" w:rsidRDefault="00BC0658" w:rsidP="00BC0658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możliwość rozbudowy urządzenia (MR) – 5%, wg następującej zasady:</w:t>
      </w:r>
    </w:p>
    <w:p w14:paraId="20EF0C46" w14:textId="77777777" w:rsidR="00BC0658" w:rsidRPr="00BC0658" w:rsidRDefault="00BC0658" w:rsidP="00BC0658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0DB69BBF" w14:textId="013EDE4E" w:rsidR="00BC0658" w:rsidRPr="00BC0658" w:rsidRDefault="00BC0658" w:rsidP="00BC0658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BC0658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BC0658">
        <w:rPr>
          <w:rFonts w:ascii="Verdana" w:hAnsi="Verdana"/>
          <w:sz w:val="16"/>
          <w:szCs w:val="16"/>
        </w:rPr>
        <w:t xml:space="preserve">                               w badanej ofercie</w:t>
      </w:r>
    </w:p>
    <w:p w14:paraId="31819859" w14:textId="17BD0515" w:rsidR="00BC0658" w:rsidRPr="00BC0658" w:rsidRDefault="00BC0658" w:rsidP="00BC0658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BC0658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MR </w:t>
      </w:r>
      <w:r w:rsidRPr="00BC0658">
        <w:rPr>
          <w:rFonts w:ascii="Verdana" w:hAnsi="Verdana"/>
          <w:sz w:val="16"/>
          <w:szCs w:val="16"/>
        </w:rPr>
        <w:t xml:space="preserve">= ------------------------------------------------------  x </w:t>
      </w:r>
      <w:r>
        <w:rPr>
          <w:rFonts w:ascii="Verdana" w:hAnsi="Verdana"/>
          <w:sz w:val="16"/>
          <w:szCs w:val="16"/>
        </w:rPr>
        <w:t>5</w:t>
      </w:r>
      <w:r w:rsidRPr="00BC0658">
        <w:rPr>
          <w:rFonts w:ascii="Verdana" w:hAnsi="Verdana"/>
          <w:sz w:val="16"/>
          <w:szCs w:val="16"/>
        </w:rPr>
        <w:t>%</w:t>
      </w:r>
    </w:p>
    <w:p w14:paraId="4E3743C0" w14:textId="7DBBD823" w:rsidR="00BC0658" w:rsidRPr="00CF1BDE" w:rsidRDefault="00BC0658" w:rsidP="00BC0658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BC0658">
        <w:rPr>
          <w:rFonts w:ascii="Verdana" w:hAnsi="Verdana"/>
          <w:sz w:val="16"/>
          <w:szCs w:val="16"/>
        </w:rPr>
        <w:t xml:space="preserve">               </w:t>
      </w:r>
      <w:r>
        <w:rPr>
          <w:rFonts w:ascii="Verdana" w:hAnsi="Verdana"/>
          <w:sz w:val="16"/>
          <w:szCs w:val="16"/>
        </w:rPr>
        <w:t xml:space="preserve">                  </w:t>
      </w:r>
      <w:r w:rsidRPr="00BC0658">
        <w:rPr>
          <w:rFonts w:ascii="Verdana" w:hAnsi="Verdana"/>
          <w:sz w:val="16"/>
          <w:szCs w:val="16"/>
        </w:rPr>
        <w:t xml:space="preserve">max. liczba punktów za </w:t>
      </w:r>
      <w:r>
        <w:rPr>
          <w:rFonts w:ascii="Verdana" w:hAnsi="Verdana"/>
          <w:sz w:val="16"/>
          <w:szCs w:val="16"/>
        </w:rPr>
        <w:t>MR</w:t>
      </w:r>
    </w:p>
    <w:p w14:paraId="48806B31" w14:textId="77777777" w:rsidR="00667246" w:rsidRDefault="00667246" w:rsidP="00667246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8A2D43">
        <w:rPr>
          <w:rFonts w:ascii="Verdana" w:hAnsi="Verdana"/>
          <w:sz w:val="16"/>
          <w:szCs w:val="16"/>
        </w:rPr>
        <w:t xml:space="preserve"> </w:t>
      </w:r>
    </w:p>
    <w:p w14:paraId="019D2300" w14:textId="2ECC2395" w:rsidR="00667246" w:rsidRDefault="00667246" w:rsidP="00667246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130A72">
        <w:rPr>
          <w:rFonts w:ascii="Verdana" w:hAnsi="Verdana"/>
          <w:sz w:val="16"/>
          <w:szCs w:val="16"/>
        </w:rPr>
        <w:lastRenderedPageBreak/>
        <w:t>Łączna liczba punktów dla oferty</w:t>
      </w:r>
      <w:r>
        <w:rPr>
          <w:rFonts w:ascii="Verdana" w:hAnsi="Verdana"/>
          <w:sz w:val="16"/>
          <w:szCs w:val="16"/>
        </w:rPr>
        <w:t xml:space="preserve"> (O)</w:t>
      </w:r>
      <w:r w:rsidRPr="00130A72">
        <w:rPr>
          <w:rFonts w:ascii="Verdana" w:hAnsi="Verdana"/>
          <w:sz w:val="16"/>
          <w:szCs w:val="16"/>
        </w:rPr>
        <w:t xml:space="preserve"> w kryteriach stanowić będzie sumę liczby punktów uzyskanych w kryterium cena (C)</w:t>
      </w:r>
      <w:r w:rsidR="00BC0658">
        <w:rPr>
          <w:rFonts w:ascii="Verdana" w:hAnsi="Verdana"/>
          <w:sz w:val="16"/>
          <w:szCs w:val="16"/>
        </w:rPr>
        <w:t xml:space="preserve">, </w:t>
      </w:r>
      <w:r w:rsidR="00BC0658" w:rsidRPr="00BC0658">
        <w:rPr>
          <w:rFonts w:ascii="Verdana" w:hAnsi="Verdana"/>
          <w:sz w:val="16"/>
          <w:szCs w:val="16"/>
        </w:rPr>
        <w:t>praca w systemie ciągłym automatycznym (PC)</w:t>
      </w:r>
      <w:r w:rsidR="00BC0658">
        <w:rPr>
          <w:rFonts w:ascii="Verdana" w:hAnsi="Verdana"/>
          <w:sz w:val="16"/>
          <w:szCs w:val="16"/>
        </w:rPr>
        <w:t xml:space="preserve">, </w:t>
      </w:r>
      <w:r w:rsidR="00BC0658" w:rsidRPr="00BC0658">
        <w:rPr>
          <w:rFonts w:ascii="Verdana" w:hAnsi="Verdana"/>
          <w:sz w:val="16"/>
          <w:szCs w:val="16"/>
        </w:rPr>
        <w:t>możliwość rozbudowy urządzenia (MR)</w:t>
      </w:r>
      <w:r w:rsidR="00BC0658">
        <w:rPr>
          <w:rFonts w:ascii="Verdana" w:hAnsi="Verdana"/>
          <w:sz w:val="16"/>
          <w:szCs w:val="16"/>
        </w:rPr>
        <w:t>:</w:t>
      </w:r>
    </w:p>
    <w:p w14:paraId="767AB037" w14:textId="687DDFF2" w:rsidR="00667246" w:rsidRPr="00BC0658" w:rsidRDefault="00667246" w:rsidP="00BC0658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0A72">
        <w:rPr>
          <w:rFonts w:ascii="Verdana" w:hAnsi="Verdana"/>
          <w:b/>
          <w:bCs/>
          <w:sz w:val="16"/>
          <w:szCs w:val="16"/>
        </w:rPr>
        <w:t xml:space="preserve">O = C + </w:t>
      </w:r>
      <w:r w:rsidR="00BC0658">
        <w:rPr>
          <w:rFonts w:ascii="Verdana" w:hAnsi="Verdana"/>
          <w:b/>
          <w:bCs/>
          <w:sz w:val="16"/>
          <w:szCs w:val="16"/>
        </w:rPr>
        <w:t>PC + MR</w:t>
      </w:r>
    </w:p>
    <w:p w14:paraId="26AF3C7E" w14:textId="77777777" w:rsidR="0033274A" w:rsidRPr="0033274A" w:rsidRDefault="0033274A" w:rsidP="0033274A">
      <w:pPr>
        <w:pStyle w:val="Akapitzlist"/>
        <w:spacing w:line="360" w:lineRule="auto"/>
        <w:ind w:left="1080"/>
        <w:jc w:val="both"/>
        <w:rPr>
          <w:rFonts w:ascii="Verdana" w:hAnsi="Verdana"/>
          <w:b/>
          <w:bCs/>
          <w:sz w:val="16"/>
          <w:szCs w:val="16"/>
        </w:rPr>
      </w:pPr>
    </w:p>
    <w:p w14:paraId="5A25DCE7" w14:textId="5AA68B60" w:rsidR="0033274A" w:rsidRPr="003D7748" w:rsidRDefault="0033274A" w:rsidP="0033274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D7748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65067FEF" w14:textId="0611DE32" w:rsidR="00267B7F" w:rsidRDefault="00074C27" w:rsidP="00267B7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267B7F">
        <w:rPr>
          <w:rFonts w:ascii="Verdana" w:hAnsi="Verdana"/>
          <w:sz w:val="16"/>
          <w:szCs w:val="16"/>
        </w:rPr>
        <w:t xml:space="preserve"> </w:t>
      </w:r>
      <w:r w:rsidR="00267B7F">
        <w:rPr>
          <w:rFonts w:ascii="Verdana" w:hAnsi="Verdana"/>
          <w:sz w:val="16"/>
          <w:szCs w:val="16"/>
        </w:rPr>
        <w:t xml:space="preserve"> Integralną częścią niniejszej SWZ stanowią następujące załączniki:</w:t>
      </w:r>
    </w:p>
    <w:p w14:paraId="4566CFD6" w14:textId="77777777" w:rsidR="00267B7F" w:rsidRDefault="00267B7F" w:rsidP="00267B7F">
      <w:pPr>
        <w:pStyle w:val="Akapitzlist"/>
        <w:numPr>
          <w:ilvl w:val="0"/>
          <w:numId w:val="5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Projektowane postanowienia umowy w sprawie zamówienia publicznego – załącznik nr 1;</w:t>
      </w:r>
    </w:p>
    <w:p w14:paraId="144020AF" w14:textId="77777777" w:rsidR="00267B7F" w:rsidRDefault="00267B7F" w:rsidP="00267B7F">
      <w:pPr>
        <w:pStyle w:val="Akapitzlist"/>
        <w:numPr>
          <w:ilvl w:val="0"/>
          <w:numId w:val="5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 zakresie przeciwdziałania wspierania agresji na Ukrainę – załącznik nr 2;</w:t>
      </w:r>
    </w:p>
    <w:p w14:paraId="7B32882D" w14:textId="77777777" w:rsidR="00267B7F" w:rsidRDefault="00267B7F" w:rsidP="00267B7F">
      <w:pPr>
        <w:pStyle w:val="Akapitzlist"/>
        <w:numPr>
          <w:ilvl w:val="0"/>
          <w:numId w:val="5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wykonawcy o aktualności informacji zawartych w JEDZ – załącznik nr 3;</w:t>
      </w:r>
    </w:p>
    <w:p w14:paraId="5C9F25CD" w14:textId="77777777" w:rsidR="00267B7F" w:rsidRDefault="00267B7F" w:rsidP="00267B7F">
      <w:pPr>
        <w:pStyle w:val="Akapitzlist"/>
        <w:numPr>
          <w:ilvl w:val="0"/>
          <w:numId w:val="5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Klauzula informacyjna dotycząca przetwarzania danych osobowych - załącznik nr 4;</w:t>
      </w:r>
    </w:p>
    <w:p w14:paraId="607A0243" w14:textId="77777777" w:rsidR="00267B7F" w:rsidRDefault="00267B7F" w:rsidP="00267B7F">
      <w:pPr>
        <w:pStyle w:val="Akapitzlist"/>
        <w:numPr>
          <w:ilvl w:val="0"/>
          <w:numId w:val="5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Parametry techniczne – wymagania minimalne – załącznik nr 5.</w:t>
      </w:r>
    </w:p>
    <w:p w14:paraId="38DB6E53" w14:textId="43B5A78C" w:rsidR="00564B52" w:rsidRPr="00D11BA3" w:rsidRDefault="00564B52" w:rsidP="00267B7F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171E" w14:textId="77777777" w:rsidR="00B8392F" w:rsidRDefault="00B8392F" w:rsidP="00D11BA3">
      <w:pPr>
        <w:spacing w:after="0" w:line="240" w:lineRule="auto"/>
      </w:pPr>
      <w:r>
        <w:separator/>
      </w:r>
    </w:p>
  </w:endnote>
  <w:endnote w:type="continuationSeparator" w:id="0">
    <w:p w14:paraId="11598567" w14:textId="77777777" w:rsidR="00B8392F" w:rsidRDefault="00B8392F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819E" w14:textId="77777777" w:rsidR="00B8392F" w:rsidRDefault="00B8392F" w:rsidP="00D11BA3">
      <w:pPr>
        <w:spacing w:after="0" w:line="240" w:lineRule="auto"/>
      </w:pPr>
      <w:r>
        <w:separator/>
      </w:r>
    </w:p>
  </w:footnote>
  <w:footnote w:type="continuationSeparator" w:id="0">
    <w:p w14:paraId="6CFE0984" w14:textId="77777777" w:rsidR="00B8392F" w:rsidRDefault="00B8392F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960F6"/>
    <w:multiLevelType w:val="hybridMultilevel"/>
    <w:tmpl w:val="1AD0070C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96F5F"/>
    <w:multiLevelType w:val="hybridMultilevel"/>
    <w:tmpl w:val="06E275D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77817"/>
    <w:multiLevelType w:val="hybridMultilevel"/>
    <w:tmpl w:val="1AD0070C"/>
    <w:name w:val="WW8Num22"/>
    <w:lvl w:ilvl="0" w:tplc="C86EA04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3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0A3F"/>
    <w:multiLevelType w:val="hybridMultilevel"/>
    <w:tmpl w:val="8E783964"/>
    <w:lvl w:ilvl="0" w:tplc="11125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F2136D"/>
    <w:multiLevelType w:val="hybridMultilevel"/>
    <w:tmpl w:val="1AD0070C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3"/>
  </w:num>
  <w:num w:numId="2" w16cid:durableId="2092389883">
    <w:abstractNumId w:val="18"/>
  </w:num>
  <w:num w:numId="3" w16cid:durableId="1518545791">
    <w:abstractNumId w:val="6"/>
  </w:num>
  <w:num w:numId="4" w16cid:durableId="939214368">
    <w:abstractNumId w:val="26"/>
  </w:num>
  <w:num w:numId="5" w16cid:durableId="1179809429">
    <w:abstractNumId w:val="34"/>
  </w:num>
  <w:num w:numId="6" w16cid:durableId="2145152432">
    <w:abstractNumId w:val="39"/>
  </w:num>
  <w:num w:numId="7" w16cid:durableId="921380273">
    <w:abstractNumId w:val="13"/>
  </w:num>
  <w:num w:numId="8" w16cid:durableId="457140767">
    <w:abstractNumId w:val="1"/>
  </w:num>
  <w:num w:numId="9" w16cid:durableId="684938334">
    <w:abstractNumId w:val="42"/>
  </w:num>
  <w:num w:numId="10" w16cid:durableId="2106680749">
    <w:abstractNumId w:val="14"/>
  </w:num>
  <w:num w:numId="11" w16cid:durableId="297731914">
    <w:abstractNumId w:val="30"/>
  </w:num>
  <w:num w:numId="12" w16cid:durableId="76636892">
    <w:abstractNumId w:val="29"/>
  </w:num>
  <w:num w:numId="13" w16cid:durableId="993990420">
    <w:abstractNumId w:val="28"/>
  </w:num>
  <w:num w:numId="14" w16cid:durableId="1785689210">
    <w:abstractNumId w:val="19"/>
  </w:num>
  <w:num w:numId="15" w16cid:durableId="1569655273">
    <w:abstractNumId w:val="32"/>
  </w:num>
  <w:num w:numId="16" w16cid:durableId="1104496421">
    <w:abstractNumId w:val="24"/>
  </w:num>
  <w:num w:numId="17" w16cid:durableId="2000226572">
    <w:abstractNumId w:val="7"/>
  </w:num>
  <w:num w:numId="18" w16cid:durableId="281691013">
    <w:abstractNumId w:val="35"/>
  </w:num>
  <w:num w:numId="19" w16cid:durableId="795758185">
    <w:abstractNumId w:val="45"/>
  </w:num>
  <w:num w:numId="20" w16cid:durableId="1743873717">
    <w:abstractNumId w:val="44"/>
  </w:num>
  <w:num w:numId="21" w16cid:durableId="32930515">
    <w:abstractNumId w:val="36"/>
  </w:num>
  <w:num w:numId="22" w16cid:durableId="1943612000">
    <w:abstractNumId w:val="37"/>
  </w:num>
  <w:num w:numId="23" w16cid:durableId="1937400225">
    <w:abstractNumId w:val="25"/>
  </w:num>
  <w:num w:numId="24" w16cid:durableId="120656277">
    <w:abstractNumId w:val="11"/>
  </w:num>
  <w:num w:numId="25" w16cid:durableId="1616061713">
    <w:abstractNumId w:val="43"/>
  </w:num>
  <w:num w:numId="26" w16cid:durableId="700470834">
    <w:abstractNumId w:val="9"/>
  </w:num>
  <w:num w:numId="27" w16cid:durableId="433091320">
    <w:abstractNumId w:val="48"/>
  </w:num>
  <w:num w:numId="28" w16cid:durableId="957831886">
    <w:abstractNumId w:val="10"/>
  </w:num>
  <w:num w:numId="29" w16cid:durableId="2072577842">
    <w:abstractNumId w:val="40"/>
  </w:num>
  <w:num w:numId="30" w16cid:durableId="564337956">
    <w:abstractNumId w:val="20"/>
  </w:num>
  <w:num w:numId="31" w16cid:durableId="1006903543">
    <w:abstractNumId w:val="21"/>
  </w:num>
  <w:num w:numId="32" w16cid:durableId="1459375617">
    <w:abstractNumId w:val="31"/>
  </w:num>
  <w:num w:numId="33" w16cid:durableId="1756050241">
    <w:abstractNumId w:val="41"/>
  </w:num>
  <w:num w:numId="34" w16cid:durableId="1082066368">
    <w:abstractNumId w:val="27"/>
  </w:num>
  <w:num w:numId="35" w16cid:durableId="1724451286">
    <w:abstractNumId w:val="22"/>
  </w:num>
  <w:num w:numId="36" w16cid:durableId="1777598860">
    <w:abstractNumId w:val="3"/>
  </w:num>
  <w:num w:numId="37" w16cid:durableId="519778891">
    <w:abstractNumId w:val="4"/>
  </w:num>
  <w:num w:numId="38" w16cid:durableId="1036003509">
    <w:abstractNumId w:val="16"/>
  </w:num>
  <w:num w:numId="39" w16cid:durableId="1376780928">
    <w:abstractNumId w:val="5"/>
  </w:num>
  <w:num w:numId="40" w16cid:durableId="746876050">
    <w:abstractNumId w:val="0"/>
  </w:num>
  <w:num w:numId="41" w16cid:durableId="135531845">
    <w:abstractNumId w:val="15"/>
  </w:num>
  <w:num w:numId="42" w16cid:durableId="1507594083">
    <w:abstractNumId w:val="46"/>
  </w:num>
  <w:num w:numId="43" w16cid:durableId="360740138">
    <w:abstractNumId w:val="8"/>
  </w:num>
  <w:num w:numId="44" w16cid:durableId="1350764867">
    <w:abstractNumId w:val="17"/>
  </w:num>
  <w:num w:numId="45" w16cid:durableId="1192843393">
    <w:abstractNumId w:val="38"/>
  </w:num>
  <w:num w:numId="46" w16cid:durableId="1392920529">
    <w:abstractNumId w:val="23"/>
  </w:num>
  <w:num w:numId="47" w16cid:durableId="1759668352">
    <w:abstractNumId w:val="12"/>
  </w:num>
  <w:num w:numId="48" w16cid:durableId="1680087080">
    <w:abstractNumId w:val="47"/>
  </w:num>
  <w:num w:numId="49" w16cid:durableId="77021214">
    <w:abstractNumId w:val="2"/>
  </w:num>
  <w:num w:numId="50" w16cid:durableId="6125197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B1930"/>
    <w:rsid w:val="000C2F38"/>
    <w:rsid w:val="000D3E45"/>
    <w:rsid w:val="000F1BE5"/>
    <w:rsid w:val="001501BB"/>
    <w:rsid w:val="00197559"/>
    <w:rsid w:val="001A2657"/>
    <w:rsid w:val="001B6EE0"/>
    <w:rsid w:val="0023702E"/>
    <w:rsid w:val="00255C79"/>
    <w:rsid w:val="00267B7F"/>
    <w:rsid w:val="002C0DA1"/>
    <w:rsid w:val="002F40C4"/>
    <w:rsid w:val="002F4F57"/>
    <w:rsid w:val="00302288"/>
    <w:rsid w:val="00314099"/>
    <w:rsid w:val="0033274A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947C7"/>
    <w:rsid w:val="004E3170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67246"/>
    <w:rsid w:val="00675E12"/>
    <w:rsid w:val="006B6910"/>
    <w:rsid w:val="006E506B"/>
    <w:rsid w:val="006F59EC"/>
    <w:rsid w:val="00737B88"/>
    <w:rsid w:val="0076551D"/>
    <w:rsid w:val="007B2B75"/>
    <w:rsid w:val="008076DF"/>
    <w:rsid w:val="00885941"/>
    <w:rsid w:val="00891B3F"/>
    <w:rsid w:val="008D52A1"/>
    <w:rsid w:val="008F2895"/>
    <w:rsid w:val="0097617D"/>
    <w:rsid w:val="00992DAA"/>
    <w:rsid w:val="009E65C3"/>
    <w:rsid w:val="00A1298B"/>
    <w:rsid w:val="00A736F2"/>
    <w:rsid w:val="00A751ED"/>
    <w:rsid w:val="00AD32DC"/>
    <w:rsid w:val="00AE7709"/>
    <w:rsid w:val="00B0656E"/>
    <w:rsid w:val="00B505E5"/>
    <w:rsid w:val="00B64CB6"/>
    <w:rsid w:val="00B65627"/>
    <w:rsid w:val="00B7020A"/>
    <w:rsid w:val="00B7619D"/>
    <w:rsid w:val="00B8392F"/>
    <w:rsid w:val="00B87ACE"/>
    <w:rsid w:val="00BA7024"/>
    <w:rsid w:val="00BC0658"/>
    <w:rsid w:val="00BD284D"/>
    <w:rsid w:val="00BD424D"/>
    <w:rsid w:val="00BE3BA4"/>
    <w:rsid w:val="00BF5626"/>
    <w:rsid w:val="00C26E4C"/>
    <w:rsid w:val="00C35FC7"/>
    <w:rsid w:val="00C56452"/>
    <w:rsid w:val="00C602B5"/>
    <w:rsid w:val="00C834A1"/>
    <w:rsid w:val="00CC3E56"/>
    <w:rsid w:val="00D04D81"/>
    <w:rsid w:val="00D11BA3"/>
    <w:rsid w:val="00D2239A"/>
    <w:rsid w:val="00D471D0"/>
    <w:rsid w:val="00D62BA3"/>
    <w:rsid w:val="00D77D31"/>
    <w:rsid w:val="00D824D4"/>
    <w:rsid w:val="00DD5508"/>
    <w:rsid w:val="00DE678A"/>
    <w:rsid w:val="00DF0F0B"/>
    <w:rsid w:val="00E001E5"/>
    <w:rsid w:val="00E01A17"/>
    <w:rsid w:val="00E339CE"/>
    <w:rsid w:val="00E9408F"/>
    <w:rsid w:val="00EA747A"/>
    <w:rsid w:val="00EE6D97"/>
    <w:rsid w:val="00EF6D36"/>
    <w:rsid w:val="00F16111"/>
    <w:rsid w:val="00F66AA7"/>
    <w:rsid w:val="00F70930"/>
    <w:rsid w:val="00F71711"/>
    <w:rsid w:val="00F8625B"/>
    <w:rsid w:val="00F87D23"/>
    <w:rsid w:val="00F975D5"/>
    <w:rsid w:val="00FA2C27"/>
    <w:rsid w:val="00FA72CD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5048</Words>
  <Characters>30294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2024-04-12T08:38:00Z</cp:lastPrinted>
  <dcterms:created xsi:type="dcterms:W3CDTF">2024-04-11T12:26:00Z</dcterms:created>
  <dcterms:modified xsi:type="dcterms:W3CDTF">2024-04-12T08:41:00Z</dcterms:modified>
</cp:coreProperties>
</file>