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5575E875" w:rsidR="00564B52" w:rsidRDefault="00CB7C0D" w:rsidP="00CB7C0D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SPRZĘTÓW MEDYCZNYCH W II PAKIETACH</w:t>
      </w:r>
    </w:p>
    <w:p w14:paraId="34B32D57" w14:textId="38599424" w:rsidR="00CB7C0D" w:rsidRPr="00CB7C0D" w:rsidRDefault="00CB7C0D" w:rsidP="00CB7C0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CB7C0D">
        <w:rPr>
          <w:rFonts w:ascii="Verdana" w:hAnsi="Verdana"/>
          <w:b/>
          <w:bCs/>
          <w:sz w:val="16"/>
          <w:szCs w:val="16"/>
        </w:rPr>
        <w:t>Postępowanie: 340/2023/TP</w:t>
      </w:r>
    </w:p>
    <w:p w14:paraId="75DA6ECB" w14:textId="77777777" w:rsidR="00564B52" w:rsidRPr="00D11BA3" w:rsidRDefault="00564B52" w:rsidP="00CB7C0D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0587CBFF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6EC0EF87" w14:textId="77777777" w:rsidR="00CB7C0D" w:rsidRDefault="00CB7C0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48A28FF2" w:rsidR="003B0BA4" w:rsidRDefault="00564B52" w:rsidP="00CB7C0D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</w:t>
      </w:r>
      <w:r w:rsidR="00CB7C0D">
        <w:rPr>
          <w:rFonts w:ascii="Verdana" w:hAnsi="Verdana"/>
          <w:sz w:val="16"/>
          <w:szCs w:val="16"/>
        </w:rPr>
        <w:t>jest dostawa sprzętu medycznego w II pakietach.</w:t>
      </w:r>
    </w:p>
    <w:p w14:paraId="7A9B9CB5" w14:textId="1B55CB65" w:rsidR="00564B52" w:rsidRPr="003B0BA4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  <w:r w:rsidR="00CB7C0D" w:rsidRPr="00CB7C0D">
        <w:rPr>
          <w:rFonts w:ascii="Verdana" w:hAnsi="Verdana"/>
          <w:b/>
          <w:bCs/>
          <w:sz w:val="16"/>
          <w:szCs w:val="16"/>
        </w:rPr>
        <w:t>33167000-8</w:t>
      </w:r>
      <w:r w:rsidR="00CB7C0D">
        <w:rPr>
          <w:rFonts w:ascii="Verdana" w:hAnsi="Verdana"/>
          <w:sz w:val="16"/>
          <w:szCs w:val="16"/>
        </w:rPr>
        <w:t xml:space="preserve"> Lampy chirurgiczne, </w:t>
      </w:r>
      <w:r w:rsidR="00CB7C0D" w:rsidRPr="00CB7C0D">
        <w:rPr>
          <w:rFonts w:ascii="Verdana" w:hAnsi="Verdana"/>
          <w:b/>
          <w:bCs/>
          <w:sz w:val="16"/>
          <w:szCs w:val="16"/>
        </w:rPr>
        <w:t>33162200-5</w:t>
      </w:r>
      <w:r w:rsidR="00CB7C0D">
        <w:rPr>
          <w:rFonts w:ascii="Verdana" w:hAnsi="Verdana"/>
          <w:sz w:val="16"/>
          <w:szCs w:val="16"/>
        </w:rPr>
        <w:t xml:space="preserve"> Przyrządy używane na salach operacyjnych.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3C7DA841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CB7C0D">
        <w:rPr>
          <w:rFonts w:ascii="Verdana" w:hAnsi="Verdana"/>
          <w:sz w:val="16"/>
          <w:szCs w:val="16"/>
        </w:rPr>
        <w:t>8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tygodni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</w:t>
        </w:r>
        <w:r w:rsidR="00535041" w:rsidRPr="00E20AA2">
          <w:rPr>
            <w:rStyle w:val="Hipercze"/>
            <w:rFonts w:ascii="Verdana" w:hAnsi="Verdana"/>
            <w:sz w:val="16"/>
            <w:szCs w:val="16"/>
          </w:rPr>
          <w:lastRenderedPageBreak/>
          <w:t>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lastRenderedPageBreak/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2CCF8BA6" w14:textId="2CB450C9" w:rsidR="00072ED7" w:rsidRDefault="00072ED7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CB7C0D">
        <w:rPr>
          <w:rFonts w:ascii="Verdana" w:hAnsi="Verdana"/>
          <w:sz w:val="16"/>
          <w:szCs w:val="16"/>
        </w:rPr>
        <w:t>brak</w:t>
      </w:r>
    </w:p>
    <w:p w14:paraId="57DA5933" w14:textId="1F22DFF5" w:rsidR="00EA747A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</w:p>
    <w:p w14:paraId="65D28255" w14:textId="3264D1CA" w:rsidR="00CB7C0D" w:rsidRDefault="00CB7C0D" w:rsidP="00CB7C0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oryginale materiały producenta, potwierdzające parametry oferowanych urządzeń – </w:t>
      </w:r>
      <w:r w:rsidR="00DF4951">
        <w:rPr>
          <w:rFonts w:ascii="Verdana" w:hAnsi="Verdana"/>
          <w:sz w:val="16"/>
          <w:szCs w:val="16"/>
        </w:rPr>
        <w:t>p</w:t>
      </w:r>
      <w:r>
        <w:rPr>
          <w:rFonts w:ascii="Verdana" w:hAnsi="Verdana"/>
          <w:sz w:val="16"/>
          <w:szCs w:val="16"/>
        </w:rPr>
        <w:t>akiet I</w:t>
      </w:r>
    </w:p>
    <w:p w14:paraId="4C05D874" w14:textId="6179BACE" w:rsidR="00DF4951" w:rsidRPr="00A736F2" w:rsidRDefault="00DF4951" w:rsidP="00CB7C0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katalogi narzędziowe producenta oferowanego sprzętu wraz z opisem oferowanego produktu w języku polskim – pakiet II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lastRenderedPageBreak/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621E214D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072ED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628E5B1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DF4951">
        <w:rPr>
          <w:rFonts w:ascii="Verdana" w:hAnsi="Verdana"/>
          <w:sz w:val="16"/>
          <w:szCs w:val="16"/>
        </w:rPr>
        <w:t>13.07.2023r.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DF4951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2834649D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DF4951">
        <w:rPr>
          <w:rFonts w:ascii="Verdana" w:hAnsi="Verdana"/>
          <w:sz w:val="16"/>
          <w:szCs w:val="16"/>
        </w:rPr>
        <w:t>13.07.2023r.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DF4951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0C3C01DA" w14:textId="77777777" w:rsidR="00DF4951" w:rsidRPr="0039676D" w:rsidRDefault="00DF4951" w:rsidP="00DF495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39676D">
        <w:rPr>
          <w:rFonts w:ascii="Verdana" w:hAnsi="Verdana"/>
          <w:sz w:val="16"/>
          <w:szCs w:val="16"/>
        </w:rPr>
        <w:t>a ofertę najkorzystniejszą zostanie uznana oferta zawierająca najkorzystniejszy bilans punktów w kryteriach:</w:t>
      </w:r>
    </w:p>
    <w:p w14:paraId="751FC688" w14:textId="77777777" w:rsidR="00DF4951" w:rsidRDefault="00DF4951" w:rsidP="00DF4951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b/>
          <w:bCs/>
          <w:sz w:val="16"/>
          <w:szCs w:val="16"/>
        </w:rPr>
        <w:t xml:space="preserve">cena oferty (C) – </w:t>
      </w:r>
      <w:r>
        <w:rPr>
          <w:rFonts w:ascii="Verdana" w:hAnsi="Verdana"/>
          <w:b/>
          <w:bCs/>
          <w:sz w:val="16"/>
          <w:szCs w:val="16"/>
        </w:rPr>
        <w:t>9</w:t>
      </w:r>
      <w:r w:rsidRPr="00CF1BDE">
        <w:rPr>
          <w:rFonts w:ascii="Verdana" w:hAnsi="Verdana"/>
          <w:b/>
          <w:bCs/>
          <w:sz w:val="16"/>
          <w:szCs w:val="16"/>
        </w:rPr>
        <w:t>0%,</w:t>
      </w:r>
      <w:r>
        <w:rPr>
          <w:rFonts w:ascii="Verdana" w:hAnsi="Verdana"/>
          <w:sz w:val="16"/>
          <w:szCs w:val="16"/>
        </w:rPr>
        <w:t xml:space="preserve"> wg następującej zasady:</w:t>
      </w:r>
    </w:p>
    <w:p w14:paraId="5F105467" w14:textId="77777777" w:rsidR="00DF4951" w:rsidRDefault="00DF4951" w:rsidP="00DF4951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1082DD25" w14:textId="77777777" w:rsidR="00DF4951" w:rsidRPr="00CF1BDE" w:rsidRDefault="00DF4951" w:rsidP="00DF4951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Pr="00CF1BDE">
        <w:rPr>
          <w:rFonts w:ascii="Verdana" w:hAnsi="Verdana"/>
          <w:sz w:val="16"/>
          <w:szCs w:val="16"/>
        </w:rPr>
        <w:t xml:space="preserve">najniższa cena ofertowa </w:t>
      </w:r>
    </w:p>
    <w:p w14:paraId="076A933C" w14:textId="77777777" w:rsidR="00DF4951" w:rsidRPr="00CF1BDE" w:rsidRDefault="00DF4951" w:rsidP="00DF4951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 C  = ---------------------------------------------------- x </w:t>
      </w:r>
      <w:r>
        <w:rPr>
          <w:rFonts w:ascii="Verdana" w:hAnsi="Verdana"/>
          <w:sz w:val="16"/>
          <w:szCs w:val="16"/>
        </w:rPr>
        <w:t>9</w:t>
      </w:r>
      <w:r w:rsidRPr="00CF1BDE">
        <w:rPr>
          <w:rFonts w:ascii="Verdana" w:hAnsi="Verdana"/>
          <w:sz w:val="16"/>
          <w:szCs w:val="16"/>
        </w:rPr>
        <w:t>0 %</w:t>
      </w:r>
    </w:p>
    <w:p w14:paraId="1E9F2084" w14:textId="77777777" w:rsidR="00DF4951" w:rsidRPr="00CF1BDE" w:rsidRDefault="00DF4951" w:rsidP="00DF4951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  <w:r w:rsidRPr="00CF1BDE">
        <w:rPr>
          <w:rFonts w:ascii="Verdana" w:hAnsi="Verdana"/>
          <w:sz w:val="16"/>
          <w:szCs w:val="16"/>
        </w:rPr>
        <w:t>cena ofertowa w ofercie ocenianej</w:t>
      </w:r>
    </w:p>
    <w:p w14:paraId="59AF38E0" w14:textId="77777777" w:rsidR="00DF4951" w:rsidRDefault="00DF4951" w:rsidP="00DF4951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3225C9CF" w14:textId="77777777" w:rsidR="00DF4951" w:rsidRDefault="00DF4951" w:rsidP="00DF4951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okres gwarancji (OG)</w:t>
      </w:r>
      <w:r w:rsidRPr="00CF1BDE">
        <w:rPr>
          <w:rFonts w:ascii="Verdana" w:hAnsi="Verdana"/>
          <w:b/>
          <w:bCs/>
          <w:sz w:val="16"/>
          <w:szCs w:val="16"/>
        </w:rPr>
        <w:t xml:space="preserve"> – </w:t>
      </w:r>
      <w:r>
        <w:rPr>
          <w:rFonts w:ascii="Verdana" w:hAnsi="Verdana"/>
          <w:b/>
          <w:bCs/>
          <w:sz w:val="16"/>
          <w:szCs w:val="16"/>
        </w:rPr>
        <w:t>10</w:t>
      </w:r>
      <w:r w:rsidRPr="00CF1BDE">
        <w:rPr>
          <w:rFonts w:ascii="Verdana" w:hAnsi="Verdana"/>
          <w:b/>
          <w:bCs/>
          <w:sz w:val="16"/>
          <w:szCs w:val="16"/>
        </w:rPr>
        <w:t>%</w:t>
      </w:r>
      <w:r w:rsidRPr="00CF1BDE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wg następującej zasady: </w:t>
      </w:r>
    </w:p>
    <w:p w14:paraId="6EBBDB45" w14:textId="77777777" w:rsidR="00DF4951" w:rsidRDefault="00DF4951" w:rsidP="00DF4951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</w:p>
    <w:p w14:paraId="37D7D470" w14:textId="77777777" w:rsidR="00DF4951" w:rsidRPr="00CF1BDE" w:rsidRDefault="00DF4951" w:rsidP="00DF4951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</w:t>
      </w:r>
      <w:r w:rsidRPr="00CF1BDE">
        <w:rPr>
          <w:rFonts w:ascii="Verdana" w:hAnsi="Verdana"/>
          <w:sz w:val="16"/>
          <w:szCs w:val="16"/>
        </w:rPr>
        <w:t>w badanej ofercie</w:t>
      </w:r>
    </w:p>
    <w:p w14:paraId="6DFD9597" w14:textId="77777777" w:rsidR="00DF4951" w:rsidRPr="00CF1BDE" w:rsidRDefault="00DF4951" w:rsidP="00DF4951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OG </w:t>
      </w:r>
      <w:r w:rsidRPr="00CF1BDE">
        <w:rPr>
          <w:rFonts w:ascii="Verdana" w:hAnsi="Verdana"/>
          <w:sz w:val="16"/>
          <w:szCs w:val="16"/>
        </w:rPr>
        <w:t>= ------------------------------------</w:t>
      </w:r>
      <w:r>
        <w:rPr>
          <w:rFonts w:ascii="Verdana" w:hAnsi="Verdana"/>
          <w:sz w:val="16"/>
          <w:szCs w:val="16"/>
        </w:rPr>
        <w:t>------------------</w:t>
      </w:r>
      <w:r w:rsidRPr="00CF1BDE">
        <w:rPr>
          <w:rFonts w:ascii="Verdana" w:hAnsi="Verdana"/>
          <w:sz w:val="16"/>
          <w:szCs w:val="16"/>
        </w:rPr>
        <w:t xml:space="preserve">  x</w:t>
      </w:r>
      <w:r>
        <w:rPr>
          <w:rFonts w:ascii="Verdana" w:hAnsi="Verdana"/>
          <w:sz w:val="16"/>
          <w:szCs w:val="16"/>
        </w:rPr>
        <w:t xml:space="preserve"> 10</w:t>
      </w:r>
      <w:r w:rsidRPr="00CF1BDE">
        <w:rPr>
          <w:rFonts w:ascii="Verdana" w:hAnsi="Verdana"/>
          <w:sz w:val="16"/>
          <w:szCs w:val="16"/>
        </w:rPr>
        <w:t>%</w:t>
      </w:r>
    </w:p>
    <w:p w14:paraId="3460B7F2" w14:textId="77777777" w:rsidR="00DF4951" w:rsidRPr="00CF1BDE" w:rsidRDefault="00DF4951" w:rsidP="00DF4951">
      <w:pPr>
        <w:pStyle w:val="Akapitzlist"/>
        <w:spacing w:line="360" w:lineRule="auto"/>
        <w:ind w:left="1080"/>
        <w:jc w:val="both"/>
        <w:rPr>
          <w:rFonts w:ascii="Verdana" w:hAnsi="Verdana"/>
          <w:sz w:val="16"/>
          <w:szCs w:val="16"/>
        </w:rPr>
      </w:pPr>
      <w:r w:rsidRPr="00CF1BDE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       </w:t>
      </w:r>
      <w:r w:rsidRPr="00CF1BD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m</w:t>
      </w:r>
      <w:r w:rsidRPr="00CF1BD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x.</w:t>
      </w:r>
      <w:r w:rsidRPr="00CF1BDE">
        <w:rPr>
          <w:rFonts w:ascii="Verdana" w:hAnsi="Verdana"/>
          <w:sz w:val="16"/>
          <w:szCs w:val="16"/>
        </w:rPr>
        <w:t xml:space="preserve"> liczba punktów za ocenę</w:t>
      </w:r>
      <w:r>
        <w:rPr>
          <w:rFonts w:ascii="Verdana" w:hAnsi="Verdana"/>
          <w:sz w:val="16"/>
          <w:szCs w:val="16"/>
        </w:rPr>
        <w:t xml:space="preserve"> posiadania PT</w:t>
      </w:r>
    </w:p>
    <w:p w14:paraId="7D7D7C94" w14:textId="77777777" w:rsidR="00DF4951" w:rsidRDefault="00DF4951" w:rsidP="00DF4951">
      <w:pPr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8A2D43">
        <w:rPr>
          <w:rFonts w:ascii="Verdana" w:hAnsi="Verdana"/>
          <w:sz w:val="16"/>
          <w:szCs w:val="16"/>
        </w:rPr>
        <w:t xml:space="preserve"> </w:t>
      </w:r>
    </w:p>
    <w:p w14:paraId="52212669" w14:textId="77777777" w:rsidR="00DF4951" w:rsidRDefault="00DF4951" w:rsidP="00DF4951">
      <w:pPr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130A72">
        <w:rPr>
          <w:rFonts w:ascii="Verdana" w:hAnsi="Verdana"/>
          <w:sz w:val="16"/>
          <w:szCs w:val="16"/>
        </w:rPr>
        <w:t>Łączna liczba punktów dla oferty</w:t>
      </w:r>
      <w:r>
        <w:rPr>
          <w:rFonts w:ascii="Verdana" w:hAnsi="Verdana"/>
          <w:sz w:val="16"/>
          <w:szCs w:val="16"/>
        </w:rPr>
        <w:t xml:space="preserve"> (O)</w:t>
      </w:r>
      <w:r w:rsidRPr="00130A72">
        <w:rPr>
          <w:rFonts w:ascii="Verdana" w:hAnsi="Verdana"/>
          <w:sz w:val="16"/>
          <w:szCs w:val="16"/>
        </w:rPr>
        <w:t xml:space="preserve"> w kryteriach stanowić będzie sumę liczby punktów uzyskanych w kryterium cena (C)</w:t>
      </w:r>
      <w:r>
        <w:rPr>
          <w:rFonts w:ascii="Verdana" w:hAnsi="Verdana"/>
          <w:sz w:val="16"/>
          <w:szCs w:val="16"/>
        </w:rPr>
        <w:t xml:space="preserve"> i parametrów technicznych (PT):</w:t>
      </w:r>
    </w:p>
    <w:p w14:paraId="5CCB72AB" w14:textId="77777777" w:rsidR="00DF4951" w:rsidRPr="002F0D98" w:rsidRDefault="00DF4951" w:rsidP="00DF4951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30A72">
        <w:rPr>
          <w:rFonts w:ascii="Verdana" w:hAnsi="Verdana"/>
          <w:b/>
          <w:bCs/>
          <w:sz w:val="16"/>
          <w:szCs w:val="16"/>
        </w:rPr>
        <w:t xml:space="preserve">O = C + </w:t>
      </w:r>
      <w:r>
        <w:rPr>
          <w:rFonts w:ascii="Verdana" w:hAnsi="Verdana"/>
          <w:b/>
          <w:bCs/>
          <w:sz w:val="16"/>
          <w:szCs w:val="16"/>
        </w:rPr>
        <w:t>OG</w:t>
      </w:r>
    </w:p>
    <w:p w14:paraId="03FAF2E0" w14:textId="77777777" w:rsidR="00DF4951" w:rsidRPr="003D7748" w:rsidRDefault="00DF4951" w:rsidP="00DF495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D7748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lastRenderedPageBreak/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788A70C8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DE6DF7">
        <w:rPr>
          <w:rFonts w:ascii="Verdana" w:hAnsi="Verdana"/>
          <w:sz w:val="16"/>
          <w:szCs w:val="16"/>
        </w:rPr>
        <w:t>3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0AEB7B1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DE6DF7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0299" w14:textId="77777777" w:rsidR="00FB2C4D" w:rsidRDefault="00FB2C4D" w:rsidP="00D11BA3">
      <w:pPr>
        <w:spacing w:after="0" w:line="240" w:lineRule="auto"/>
      </w:pPr>
      <w:r>
        <w:separator/>
      </w:r>
    </w:p>
  </w:endnote>
  <w:endnote w:type="continuationSeparator" w:id="0">
    <w:p w14:paraId="3ADDBFCA" w14:textId="77777777" w:rsidR="00FB2C4D" w:rsidRDefault="00FB2C4D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3550" w14:textId="77777777" w:rsidR="00FB2C4D" w:rsidRDefault="00FB2C4D" w:rsidP="00D11BA3">
      <w:pPr>
        <w:spacing w:after="0" w:line="240" w:lineRule="auto"/>
      </w:pPr>
      <w:r>
        <w:separator/>
      </w:r>
    </w:p>
  </w:footnote>
  <w:footnote w:type="continuationSeparator" w:id="0">
    <w:p w14:paraId="365C1006" w14:textId="77777777" w:rsidR="00FB2C4D" w:rsidRDefault="00FB2C4D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77817"/>
    <w:multiLevelType w:val="hybridMultilevel"/>
    <w:tmpl w:val="1AD0070C"/>
    <w:name w:val="WW8Num22"/>
    <w:lvl w:ilvl="0" w:tplc="C86EA042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81068"/>
    <w:multiLevelType w:val="hybridMultilevel"/>
    <w:tmpl w:val="4B205AD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5"/>
  </w:num>
  <w:num w:numId="2" w16cid:durableId="1931155897">
    <w:abstractNumId w:val="10"/>
  </w:num>
  <w:num w:numId="3" w16cid:durableId="1061097633">
    <w:abstractNumId w:val="2"/>
  </w:num>
  <w:num w:numId="4" w16cid:durableId="631714296">
    <w:abstractNumId w:val="18"/>
  </w:num>
  <w:num w:numId="5" w16cid:durableId="183057023">
    <w:abstractNumId w:val="26"/>
  </w:num>
  <w:num w:numId="6" w16cid:durableId="658657480">
    <w:abstractNumId w:val="30"/>
  </w:num>
  <w:num w:numId="7" w16cid:durableId="1003819933">
    <w:abstractNumId w:val="7"/>
  </w:num>
  <w:num w:numId="8" w16cid:durableId="1814366404">
    <w:abstractNumId w:val="0"/>
  </w:num>
  <w:num w:numId="9" w16cid:durableId="837231796">
    <w:abstractNumId w:val="33"/>
  </w:num>
  <w:num w:numId="10" w16cid:durableId="137262335">
    <w:abstractNumId w:val="8"/>
  </w:num>
  <w:num w:numId="11" w16cid:durableId="1753047351">
    <w:abstractNumId w:val="22"/>
  </w:num>
  <w:num w:numId="12" w16cid:durableId="32121170">
    <w:abstractNumId w:val="21"/>
  </w:num>
  <w:num w:numId="13" w16cid:durableId="1813399334">
    <w:abstractNumId w:val="20"/>
  </w:num>
  <w:num w:numId="14" w16cid:durableId="1241718217">
    <w:abstractNumId w:val="11"/>
  </w:num>
  <w:num w:numId="15" w16cid:durableId="356778904">
    <w:abstractNumId w:val="24"/>
  </w:num>
  <w:num w:numId="16" w16cid:durableId="474228310">
    <w:abstractNumId w:val="16"/>
  </w:num>
  <w:num w:numId="17" w16cid:durableId="43993695">
    <w:abstractNumId w:val="3"/>
  </w:num>
  <w:num w:numId="18" w16cid:durableId="731544811">
    <w:abstractNumId w:val="27"/>
  </w:num>
  <w:num w:numId="19" w16cid:durableId="2115972879">
    <w:abstractNumId w:val="36"/>
  </w:num>
  <w:num w:numId="20" w16cid:durableId="274017540">
    <w:abstractNumId w:val="35"/>
  </w:num>
  <w:num w:numId="21" w16cid:durableId="1182207549">
    <w:abstractNumId w:val="28"/>
  </w:num>
  <w:num w:numId="22" w16cid:durableId="1957441765">
    <w:abstractNumId w:val="29"/>
  </w:num>
  <w:num w:numId="23" w16cid:durableId="1349677250">
    <w:abstractNumId w:val="17"/>
  </w:num>
  <w:num w:numId="24" w16cid:durableId="967785868">
    <w:abstractNumId w:val="6"/>
  </w:num>
  <w:num w:numId="25" w16cid:durableId="349573271">
    <w:abstractNumId w:val="34"/>
  </w:num>
  <w:num w:numId="26" w16cid:durableId="204755340">
    <w:abstractNumId w:val="4"/>
  </w:num>
  <w:num w:numId="27" w16cid:durableId="983781827">
    <w:abstractNumId w:val="38"/>
  </w:num>
  <w:num w:numId="28" w16cid:durableId="1987737171">
    <w:abstractNumId w:val="5"/>
  </w:num>
  <w:num w:numId="29" w16cid:durableId="84352125">
    <w:abstractNumId w:val="31"/>
  </w:num>
  <w:num w:numId="30" w16cid:durableId="1514682326">
    <w:abstractNumId w:val="12"/>
  </w:num>
  <w:num w:numId="31" w16cid:durableId="174851270">
    <w:abstractNumId w:val="13"/>
  </w:num>
  <w:num w:numId="32" w16cid:durableId="743648352">
    <w:abstractNumId w:val="23"/>
  </w:num>
  <w:num w:numId="33" w16cid:durableId="866873073">
    <w:abstractNumId w:val="32"/>
  </w:num>
  <w:num w:numId="34" w16cid:durableId="1923567642">
    <w:abstractNumId w:val="19"/>
  </w:num>
  <w:num w:numId="35" w16cid:durableId="1518810650">
    <w:abstractNumId w:val="14"/>
  </w:num>
  <w:num w:numId="36" w16cid:durableId="975990960">
    <w:abstractNumId w:val="1"/>
  </w:num>
  <w:num w:numId="37" w16cid:durableId="636498755">
    <w:abstractNumId w:val="9"/>
  </w:num>
  <w:num w:numId="38" w16cid:durableId="699479860">
    <w:abstractNumId w:val="37"/>
  </w:num>
  <w:num w:numId="39" w16cid:durableId="56365635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B7E4C"/>
    <w:rsid w:val="002C0DA1"/>
    <w:rsid w:val="002C5DEB"/>
    <w:rsid w:val="002F40C4"/>
    <w:rsid w:val="00300581"/>
    <w:rsid w:val="00314099"/>
    <w:rsid w:val="00346268"/>
    <w:rsid w:val="00394928"/>
    <w:rsid w:val="003B0BA4"/>
    <w:rsid w:val="003F3433"/>
    <w:rsid w:val="004707C7"/>
    <w:rsid w:val="00471531"/>
    <w:rsid w:val="004841CA"/>
    <w:rsid w:val="004F176B"/>
    <w:rsid w:val="00535041"/>
    <w:rsid w:val="00563596"/>
    <w:rsid w:val="00564B52"/>
    <w:rsid w:val="005C0DFC"/>
    <w:rsid w:val="00605A04"/>
    <w:rsid w:val="006620F6"/>
    <w:rsid w:val="006B6910"/>
    <w:rsid w:val="006F59EC"/>
    <w:rsid w:val="00737B88"/>
    <w:rsid w:val="0076551D"/>
    <w:rsid w:val="007B2B75"/>
    <w:rsid w:val="008076DF"/>
    <w:rsid w:val="00826EE0"/>
    <w:rsid w:val="00861FE2"/>
    <w:rsid w:val="00885941"/>
    <w:rsid w:val="008A4809"/>
    <w:rsid w:val="008C795C"/>
    <w:rsid w:val="008D52A1"/>
    <w:rsid w:val="00992DAA"/>
    <w:rsid w:val="00A1298B"/>
    <w:rsid w:val="00A4523A"/>
    <w:rsid w:val="00A71A56"/>
    <w:rsid w:val="00A736F2"/>
    <w:rsid w:val="00A751ED"/>
    <w:rsid w:val="00AE7709"/>
    <w:rsid w:val="00B131B8"/>
    <w:rsid w:val="00B505E5"/>
    <w:rsid w:val="00B7619D"/>
    <w:rsid w:val="00B87ACE"/>
    <w:rsid w:val="00BB043D"/>
    <w:rsid w:val="00BC7B2F"/>
    <w:rsid w:val="00C32D35"/>
    <w:rsid w:val="00C834A1"/>
    <w:rsid w:val="00CA7E8D"/>
    <w:rsid w:val="00CB7C0D"/>
    <w:rsid w:val="00CC3E56"/>
    <w:rsid w:val="00CE662E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8AE"/>
    <w:rsid w:val="00DF4951"/>
    <w:rsid w:val="00E001E5"/>
    <w:rsid w:val="00E661D2"/>
    <w:rsid w:val="00E7487C"/>
    <w:rsid w:val="00E916BE"/>
    <w:rsid w:val="00E9408F"/>
    <w:rsid w:val="00E97F12"/>
    <w:rsid w:val="00EA747A"/>
    <w:rsid w:val="00EF6D36"/>
    <w:rsid w:val="00F16111"/>
    <w:rsid w:val="00F66AA7"/>
    <w:rsid w:val="00F70930"/>
    <w:rsid w:val="00F71711"/>
    <w:rsid w:val="00F8625B"/>
    <w:rsid w:val="00FB1031"/>
    <w:rsid w:val="00FB2C4D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3744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2023-06-29T09:43:00Z</cp:lastPrinted>
  <dcterms:created xsi:type="dcterms:W3CDTF">2023-06-29T09:44:00Z</dcterms:created>
  <dcterms:modified xsi:type="dcterms:W3CDTF">2023-06-29T09:44:00Z</dcterms:modified>
</cp:coreProperties>
</file>