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CD7E63" w:rsidRDefault="00564B52" w:rsidP="00CD7E63">
      <w:pPr>
        <w:spacing w:line="360" w:lineRule="auto"/>
        <w:jc w:val="center"/>
        <w:rPr>
          <w:rFonts w:ascii="Verdana" w:hAnsi="Verdana"/>
          <w:b/>
          <w:bCs/>
          <w:sz w:val="16"/>
          <w:szCs w:val="16"/>
        </w:rPr>
      </w:pPr>
    </w:p>
    <w:p w14:paraId="64FA6AA7" w14:textId="375CAE38" w:rsidR="00564B52" w:rsidRPr="00CD7E63" w:rsidRDefault="00CD7E63" w:rsidP="00CD7E63">
      <w:pPr>
        <w:spacing w:line="360" w:lineRule="auto"/>
        <w:jc w:val="center"/>
        <w:rPr>
          <w:rFonts w:ascii="Verdana" w:hAnsi="Verdana"/>
          <w:sz w:val="16"/>
          <w:szCs w:val="16"/>
        </w:rPr>
      </w:pPr>
      <w:r w:rsidRPr="00CD7E63">
        <w:rPr>
          <w:rFonts w:ascii="Verdana" w:hAnsi="Verdana"/>
          <w:sz w:val="16"/>
          <w:szCs w:val="16"/>
        </w:rPr>
        <w:t>ZAKUP I MONTAŻ REZONANSU MAGNETYCZNEGO</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4DA1D31C" w14:textId="77777777" w:rsidR="00CD7E63" w:rsidRDefault="00CD7E63" w:rsidP="0076551D">
      <w:pPr>
        <w:spacing w:after="0" w:line="360" w:lineRule="auto"/>
        <w:jc w:val="center"/>
        <w:rPr>
          <w:rFonts w:ascii="Verdana" w:hAnsi="Verdana"/>
          <w:sz w:val="16"/>
          <w:szCs w:val="16"/>
        </w:rPr>
      </w:pPr>
    </w:p>
    <w:p w14:paraId="1E55A297" w14:textId="7994698A"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542CBC4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456EE2">
        <w:rPr>
          <w:rFonts w:ascii="Verdana" w:hAnsi="Verdana"/>
          <w:sz w:val="16"/>
          <w:szCs w:val="16"/>
        </w:rPr>
        <w:t>2</w:t>
      </w:r>
      <w:r w:rsidR="00564B52" w:rsidRPr="00D11BA3">
        <w:rPr>
          <w:rFonts w:ascii="Verdana" w:hAnsi="Verdana"/>
          <w:sz w:val="16"/>
          <w:szCs w:val="16"/>
        </w:rPr>
        <w:t> </w:t>
      </w:r>
    </w:p>
    <w:p w14:paraId="5340BBB9" w14:textId="77777777" w:rsidR="00CD7E63" w:rsidRDefault="00CD7E63"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6992EDB4" w:rsidR="003B0BA4" w:rsidRDefault="00564B52" w:rsidP="00CD7E63">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CD7E63">
        <w:rPr>
          <w:rFonts w:ascii="Verdana" w:hAnsi="Verdana"/>
          <w:sz w:val="16"/>
          <w:szCs w:val="16"/>
        </w:rPr>
        <w:t>ZAKUP i MONTAZ REZONANSU MAGNETYCZNEGO</w:t>
      </w:r>
    </w:p>
    <w:p w14:paraId="5F6EADED" w14:textId="5EEA35F0" w:rsidR="003B0BA4" w:rsidRPr="00CD7E63" w:rsidRDefault="00564B52" w:rsidP="003B0BA4">
      <w:pPr>
        <w:pStyle w:val="Akapitzlist"/>
        <w:numPr>
          <w:ilvl w:val="0"/>
          <w:numId w:val="2"/>
        </w:numPr>
        <w:spacing w:after="0" w:line="360" w:lineRule="auto"/>
        <w:jc w:val="both"/>
        <w:rPr>
          <w:rFonts w:ascii="Verdana" w:hAnsi="Verdana"/>
          <w:sz w:val="16"/>
          <w:szCs w:val="16"/>
        </w:rPr>
      </w:pPr>
      <w:r w:rsidRPr="00CD7E63">
        <w:rPr>
          <w:rFonts w:ascii="Verdana" w:hAnsi="Verdana"/>
          <w:sz w:val="16"/>
          <w:szCs w:val="16"/>
        </w:rPr>
        <w:t>Nazwy i kody zamówienia według Wspólnego Słownika Zamówień (CPV):</w:t>
      </w:r>
      <w:r w:rsidR="003B0BA4" w:rsidRPr="00CD7E63">
        <w:rPr>
          <w:rFonts w:ascii="Verdana" w:hAnsi="Verdana"/>
          <w:sz w:val="16"/>
          <w:szCs w:val="16"/>
        </w:rPr>
        <w:t xml:space="preserve"> </w:t>
      </w:r>
      <w:r w:rsidR="00CD7E63" w:rsidRPr="00CD7E63">
        <w:rPr>
          <w:rFonts w:ascii="Verdana" w:hAnsi="Verdana"/>
          <w:b/>
          <w:bCs/>
          <w:sz w:val="16"/>
          <w:szCs w:val="16"/>
        </w:rPr>
        <w:t>33113000-5</w:t>
      </w:r>
      <w:r w:rsidR="00CD7E63" w:rsidRPr="00CD7E63">
        <w:rPr>
          <w:rFonts w:ascii="Verdana" w:hAnsi="Verdana"/>
          <w:sz w:val="16"/>
          <w:szCs w:val="16"/>
        </w:rPr>
        <w:t xml:space="preserve"> Urządzenia do obrazowania rezonansu magnetycznego</w:t>
      </w: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1E9FBDFB"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CD7E63">
        <w:rPr>
          <w:rFonts w:ascii="Verdana" w:hAnsi="Verdana"/>
          <w:sz w:val="16"/>
          <w:szCs w:val="16"/>
        </w:rPr>
        <w:t>10 tygodni (nie później niż 31.10.2022r.)</w:t>
      </w:r>
      <w:r w:rsidRPr="00D11BA3">
        <w:rPr>
          <w:rFonts w:ascii="Verdana" w:hAnsi="Verdana"/>
          <w:sz w:val="16"/>
          <w:szCs w:val="16"/>
        </w:rPr>
        <w:t xml:space="preserve"> od daty zawarcia umowy</w:t>
      </w:r>
      <w:r w:rsidR="003B0BA4">
        <w:rPr>
          <w:rFonts w:ascii="Verdana" w:hAnsi="Verdana"/>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20469327"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BF5626">
        <w:rPr>
          <w:rFonts w:ascii="Verdana" w:hAnsi="Verdana"/>
          <w:sz w:val="16"/>
          <w:szCs w:val="16"/>
        </w:rPr>
        <w:t>,</w:t>
      </w:r>
    </w:p>
    <w:p w14:paraId="4F404B00" w14:textId="5CE49850" w:rsidR="00BF5626" w:rsidRPr="00BF5626" w:rsidRDefault="00BF5626" w:rsidP="00BF5626">
      <w:pPr>
        <w:spacing w:line="360" w:lineRule="auto"/>
        <w:ind w:left="1068"/>
        <w:jc w:val="both"/>
        <w:rPr>
          <w:rFonts w:ascii="Verdana" w:hAnsi="Verdana"/>
          <w:b/>
          <w:bCs/>
          <w:sz w:val="16"/>
          <w:szCs w:val="16"/>
        </w:rPr>
      </w:pPr>
      <w:r w:rsidRPr="00BF5626">
        <w:rPr>
          <w:rFonts w:ascii="Verdana" w:hAnsi="Verdana"/>
          <w:b/>
          <w:bCs/>
          <w:sz w:val="16"/>
          <w:szCs w:val="16"/>
        </w:rPr>
        <w:t>oraz podlegające uzupełnieniu:</w:t>
      </w:r>
    </w:p>
    <w:p w14:paraId="4877D74D" w14:textId="21E46B8F" w:rsidR="00BF5626" w:rsidRPr="00BF5626" w:rsidRDefault="00BF5626" w:rsidP="00BF5626">
      <w:pPr>
        <w:pStyle w:val="Akapitzlist"/>
        <w:numPr>
          <w:ilvl w:val="0"/>
          <w:numId w:val="43"/>
        </w:numPr>
        <w:spacing w:line="360" w:lineRule="auto"/>
        <w:jc w:val="both"/>
        <w:rPr>
          <w:rFonts w:ascii="Verdana" w:hAnsi="Verdana"/>
          <w:sz w:val="16"/>
          <w:szCs w:val="16"/>
        </w:rPr>
      </w:pPr>
      <w:r w:rsidRPr="00BF5626">
        <w:rPr>
          <w:rFonts w:ascii="Verdana" w:hAnsi="Verdana"/>
          <w:sz w:val="16"/>
          <w:szCs w:val="16"/>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37A47695" w14:textId="77777777" w:rsidR="00821368" w:rsidRDefault="00EA747A" w:rsidP="00885941">
      <w:pPr>
        <w:pStyle w:val="Akapitzlist"/>
        <w:numPr>
          <w:ilvl w:val="0"/>
          <w:numId w:val="7"/>
        </w:numPr>
        <w:spacing w:line="360" w:lineRule="auto"/>
        <w:jc w:val="both"/>
        <w:rPr>
          <w:rFonts w:ascii="Verdana" w:hAnsi="Verdana"/>
          <w:sz w:val="16"/>
          <w:szCs w:val="16"/>
        </w:rPr>
      </w:pPr>
      <w:r w:rsidRPr="00821368">
        <w:rPr>
          <w:rFonts w:ascii="Verdana" w:hAnsi="Verdana"/>
          <w:sz w:val="16"/>
          <w:szCs w:val="16"/>
        </w:rPr>
        <w:t xml:space="preserve">przedmiotowe środki dowodowe: </w:t>
      </w:r>
    </w:p>
    <w:p w14:paraId="79E1A5B6" w14:textId="4A9D6C9C" w:rsidR="00821368" w:rsidRDefault="00821368" w:rsidP="00821368">
      <w:pPr>
        <w:pStyle w:val="Akapitzlist"/>
        <w:numPr>
          <w:ilvl w:val="0"/>
          <w:numId w:val="44"/>
        </w:numPr>
        <w:spacing w:line="360" w:lineRule="auto"/>
        <w:jc w:val="both"/>
        <w:rPr>
          <w:rFonts w:ascii="Verdana" w:hAnsi="Verdana"/>
          <w:sz w:val="16"/>
          <w:szCs w:val="16"/>
        </w:rPr>
      </w:pPr>
      <w:r w:rsidRPr="00821368">
        <w:rPr>
          <w:rFonts w:ascii="Verdana" w:hAnsi="Verdana"/>
          <w:sz w:val="16"/>
          <w:szCs w:val="16"/>
        </w:rPr>
        <w:t>oryginalne materiały producenta potwierdzające parametry oferowanych urządzeń</w:t>
      </w:r>
      <w:r>
        <w:rPr>
          <w:rFonts w:ascii="Verdana" w:hAnsi="Verdana"/>
          <w:sz w:val="16"/>
          <w:szCs w:val="16"/>
        </w:rPr>
        <w:t xml:space="preserve"> – pkt 434 zał. 4 do SWZ </w:t>
      </w:r>
    </w:p>
    <w:p w14:paraId="145C7AA3" w14:textId="61C6559A" w:rsidR="00821368" w:rsidRDefault="00B36E50" w:rsidP="00821368">
      <w:pPr>
        <w:pStyle w:val="Akapitzlist"/>
        <w:numPr>
          <w:ilvl w:val="0"/>
          <w:numId w:val="44"/>
        </w:numPr>
        <w:spacing w:line="360" w:lineRule="auto"/>
        <w:jc w:val="both"/>
        <w:rPr>
          <w:rFonts w:ascii="Verdana" w:hAnsi="Verdana"/>
          <w:sz w:val="16"/>
          <w:szCs w:val="16"/>
        </w:rPr>
      </w:pPr>
      <w:r>
        <w:rPr>
          <w:rFonts w:ascii="Verdana" w:hAnsi="Verdana"/>
          <w:sz w:val="16"/>
          <w:szCs w:val="16"/>
        </w:rPr>
        <w:t>k</w:t>
      </w:r>
      <w:r w:rsidRPr="00B36E50">
        <w:rPr>
          <w:rFonts w:ascii="Verdana" w:hAnsi="Verdana"/>
          <w:sz w:val="16"/>
          <w:szCs w:val="16"/>
        </w:rPr>
        <w:t>atalogi i/lub ulotki informacyjne producenta dotyczące oferowanego typu wyrobu medycznego w języku polskim</w:t>
      </w:r>
      <w:r>
        <w:rPr>
          <w:rFonts w:ascii="Verdana" w:hAnsi="Verdana"/>
          <w:sz w:val="16"/>
          <w:szCs w:val="16"/>
        </w:rPr>
        <w:t xml:space="preserve"> – pkt 435 zał. 4 do SWZ.</w:t>
      </w:r>
    </w:p>
    <w:p w14:paraId="527CAE56" w14:textId="79B04205" w:rsidR="00885941" w:rsidRPr="00821368" w:rsidRDefault="00885941" w:rsidP="00885941">
      <w:pPr>
        <w:pStyle w:val="Akapitzlist"/>
        <w:numPr>
          <w:ilvl w:val="0"/>
          <w:numId w:val="7"/>
        </w:numPr>
        <w:spacing w:line="360" w:lineRule="auto"/>
        <w:jc w:val="both"/>
        <w:rPr>
          <w:rFonts w:ascii="Verdana" w:hAnsi="Verdana"/>
          <w:sz w:val="16"/>
          <w:szCs w:val="16"/>
        </w:rPr>
      </w:pPr>
      <w:r w:rsidRPr="00821368">
        <w:rPr>
          <w:rFonts w:ascii="Verdana" w:hAnsi="Verdana"/>
          <w:sz w:val="16"/>
          <w:szCs w:val="16"/>
        </w:rPr>
        <w:t xml:space="preserve">Oferta oraz oświadczenie </w:t>
      </w:r>
      <w:r w:rsidR="00B64CB6" w:rsidRPr="00821368">
        <w:rPr>
          <w:rFonts w:ascii="Verdana" w:hAnsi="Verdana"/>
          <w:sz w:val="16"/>
          <w:szCs w:val="16"/>
        </w:rPr>
        <w:t>JEDZ</w:t>
      </w:r>
      <w:r w:rsidRPr="00821368">
        <w:rPr>
          <w:rFonts w:ascii="Verdana" w:hAnsi="Verdana"/>
          <w:sz w:val="16"/>
          <w:szCs w:val="16"/>
        </w:rPr>
        <w:t xml:space="preserve"> muszą być złożone w oryginale.</w:t>
      </w:r>
    </w:p>
    <w:p w14:paraId="5084FC04" w14:textId="35ACB820" w:rsidR="005E10AB" w:rsidRDefault="00821368" w:rsidP="00885941">
      <w:pPr>
        <w:pStyle w:val="Akapitzlist"/>
        <w:numPr>
          <w:ilvl w:val="0"/>
          <w:numId w:val="7"/>
        </w:numPr>
        <w:spacing w:line="360" w:lineRule="auto"/>
        <w:jc w:val="both"/>
        <w:rPr>
          <w:rFonts w:ascii="Verdana" w:hAnsi="Verdana"/>
          <w:sz w:val="16"/>
          <w:szCs w:val="16"/>
        </w:rPr>
      </w:pPr>
      <w:r>
        <w:rPr>
          <w:rFonts w:ascii="Verdana" w:hAnsi="Verdana"/>
          <w:sz w:val="16"/>
          <w:szCs w:val="16"/>
        </w:rPr>
        <w:t>Zamawiający wymaga odbycia wi</w:t>
      </w:r>
      <w:r w:rsidR="005E10AB">
        <w:rPr>
          <w:rFonts w:ascii="Verdana" w:hAnsi="Verdana"/>
          <w:sz w:val="16"/>
          <w:szCs w:val="16"/>
        </w:rPr>
        <w:t>zj</w:t>
      </w:r>
      <w:r>
        <w:rPr>
          <w:rFonts w:ascii="Verdana" w:hAnsi="Verdana"/>
          <w:sz w:val="16"/>
          <w:szCs w:val="16"/>
        </w:rPr>
        <w:t>i</w:t>
      </w:r>
      <w:r w:rsidR="005E10AB">
        <w:rPr>
          <w:rFonts w:ascii="Verdana" w:hAnsi="Verdana"/>
          <w:sz w:val="16"/>
          <w:szCs w:val="16"/>
        </w:rPr>
        <w:t xml:space="preserve"> lokal</w:t>
      </w:r>
      <w:r>
        <w:rPr>
          <w:rFonts w:ascii="Verdana" w:hAnsi="Verdana"/>
          <w:sz w:val="16"/>
          <w:szCs w:val="16"/>
        </w:rPr>
        <w:t>nej</w:t>
      </w:r>
      <w:r w:rsidR="00D155C4">
        <w:rPr>
          <w:rFonts w:ascii="Verdana" w:hAnsi="Verdana"/>
          <w:sz w:val="16"/>
          <w:szCs w:val="16"/>
        </w:rPr>
        <w:t xml:space="preserve"> pomieszczeń docelowych prze</w:t>
      </w:r>
      <w:r>
        <w:rPr>
          <w:rFonts w:ascii="Verdana" w:hAnsi="Verdana"/>
          <w:sz w:val="16"/>
          <w:szCs w:val="16"/>
        </w:rPr>
        <w:t>d</w:t>
      </w:r>
      <w:r w:rsidR="00D155C4">
        <w:rPr>
          <w:rFonts w:ascii="Verdana" w:hAnsi="Verdana"/>
          <w:sz w:val="16"/>
          <w:szCs w:val="16"/>
        </w:rPr>
        <w:t xml:space="preserve"> złożeniem oferty i </w:t>
      </w:r>
      <w:r w:rsidR="00D155C4" w:rsidRPr="00D155C4">
        <w:rPr>
          <w:rFonts w:ascii="Verdana" w:hAnsi="Verdana"/>
          <w:b/>
          <w:bCs/>
          <w:sz w:val="16"/>
          <w:szCs w:val="16"/>
        </w:rPr>
        <w:t>dołączenie oświadczenia</w:t>
      </w:r>
      <w:r w:rsidR="00D155C4">
        <w:rPr>
          <w:rFonts w:ascii="Verdana" w:hAnsi="Verdana"/>
          <w:b/>
          <w:bCs/>
          <w:sz w:val="16"/>
          <w:szCs w:val="16"/>
        </w:rPr>
        <w:t xml:space="preserve"> </w:t>
      </w:r>
      <w:r w:rsidR="00D155C4" w:rsidRPr="00D155C4">
        <w:rPr>
          <w:rFonts w:ascii="Verdana" w:hAnsi="Verdana"/>
          <w:sz w:val="16"/>
          <w:szCs w:val="16"/>
        </w:rPr>
        <w:t>(na własnym wzorze)</w:t>
      </w:r>
      <w:r w:rsidR="00D155C4">
        <w:rPr>
          <w:rFonts w:ascii="Verdana" w:hAnsi="Verdana"/>
          <w:sz w:val="16"/>
          <w:szCs w:val="16"/>
        </w:rPr>
        <w:t xml:space="preserve"> z odbytej wizyty poświadczonej przez Kierownika Zakładu Diagnostyki Obrazowej dr Romana Theus</w:t>
      </w:r>
      <w:r>
        <w:rPr>
          <w:rFonts w:ascii="Verdana" w:hAnsi="Verdana"/>
          <w:sz w:val="16"/>
          <w:szCs w:val="16"/>
        </w:rPr>
        <w:t>a</w:t>
      </w:r>
      <w:r w:rsidR="00D155C4">
        <w:rPr>
          <w:rFonts w:ascii="Verdana" w:hAnsi="Verdana"/>
          <w:sz w:val="16"/>
          <w:szCs w:val="16"/>
        </w:rPr>
        <w:t xml:space="preserve"> lub Kierownika Zespołu Techników Izabel</w:t>
      </w:r>
      <w:r>
        <w:rPr>
          <w:rFonts w:ascii="Verdana" w:hAnsi="Verdana"/>
          <w:sz w:val="16"/>
          <w:szCs w:val="16"/>
        </w:rPr>
        <w:t>ę</w:t>
      </w:r>
      <w:r w:rsidR="00D155C4">
        <w:rPr>
          <w:rFonts w:ascii="Verdana" w:hAnsi="Verdana"/>
          <w:sz w:val="16"/>
          <w:szCs w:val="16"/>
        </w:rPr>
        <w:t xml:space="preserve"> Kunysz, tel. 58 552 </w:t>
      </w:r>
      <w:r>
        <w:rPr>
          <w:rFonts w:ascii="Verdana" w:hAnsi="Verdana"/>
          <w:sz w:val="16"/>
          <w:szCs w:val="16"/>
        </w:rPr>
        <w:t>63 60 lub 552 62 60.</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676129D"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B36E50">
        <w:rPr>
          <w:rFonts w:ascii="Verdana" w:hAnsi="Verdana"/>
          <w:sz w:val="16"/>
          <w:szCs w:val="16"/>
        </w:rPr>
        <w:t>22.07.2022r.</w:t>
      </w:r>
      <w:r w:rsidRPr="00A1298B">
        <w:rPr>
          <w:rFonts w:ascii="Verdana" w:hAnsi="Verdana"/>
          <w:sz w:val="16"/>
          <w:szCs w:val="16"/>
        </w:rPr>
        <w:t xml:space="preserve">, do godz. </w:t>
      </w:r>
      <w:r w:rsidR="00B36E50">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7A756A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B36E50">
        <w:rPr>
          <w:rFonts w:ascii="Verdana" w:hAnsi="Verdana"/>
          <w:sz w:val="16"/>
          <w:szCs w:val="16"/>
        </w:rPr>
        <w:t>22.07.2022r.</w:t>
      </w:r>
      <w:r w:rsidR="00F70930">
        <w:rPr>
          <w:rFonts w:ascii="Verdana" w:hAnsi="Verdana"/>
          <w:sz w:val="16"/>
          <w:szCs w:val="16"/>
        </w:rPr>
        <w:t xml:space="preserve"> </w:t>
      </w:r>
      <w:r w:rsidRPr="00F70930">
        <w:rPr>
          <w:rFonts w:ascii="Verdana" w:hAnsi="Verdana"/>
          <w:sz w:val="16"/>
          <w:szCs w:val="16"/>
        </w:rPr>
        <w:t xml:space="preserve">, o godzinie </w:t>
      </w:r>
      <w:r w:rsidR="00B36E50">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1314BAA9" w14:textId="77777777" w:rsidR="002F0D98" w:rsidRPr="0039676D" w:rsidRDefault="002F0D98" w:rsidP="002F0D98">
      <w:pPr>
        <w:pStyle w:val="Akapitzlist"/>
        <w:numPr>
          <w:ilvl w:val="0"/>
          <w:numId w:val="22"/>
        </w:numPr>
        <w:spacing w:line="360" w:lineRule="auto"/>
        <w:jc w:val="both"/>
        <w:rPr>
          <w:rFonts w:ascii="Verdana" w:hAnsi="Verdana"/>
          <w:sz w:val="16"/>
          <w:szCs w:val="16"/>
        </w:rPr>
      </w:pPr>
      <w:r w:rsidRPr="0039676D">
        <w:rPr>
          <w:rFonts w:ascii="Verdana" w:hAnsi="Verdana"/>
          <w:sz w:val="16"/>
          <w:szCs w:val="16"/>
        </w:rPr>
        <w:t>Za ofertę najkorzystniejszą zostanie uznana oferta zawierająca najkorzystniejszy bilans punktów w kryteriach:</w:t>
      </w:r>
    </w:p>
    <w:p w14:paraId="1D499D4B" w14:textId="28CDB01E" w:rsidR="002F0D98" w:rsidRDefault="002F0D98" w:rsidP="002F0D98">
      <w:pPr>
        <w:pStyle w:val="Akapitzlist"/>
        <w:numPr>
          <w:ilvl w:val="0"/>
          <w:numId w:val="45"/>
        </w:numPr>
        <w:spacing w:line="360" w:lineRule="auto"/>
        <w:jc w:val="both"/>
        <w:rPr>
          <w:rFonts w:ascii="Verdana" w:hAnsi="Verdana"/>
          <w:sz w:val="16"/>
          <w:szCs w:val="16"/>
        </w:rPr>
      </w:pPr>
      <w:r w:rsidRPr="00CF1BDE">
        <w:rPr>
          <w:rFonts w:ascii="Verdana" w:hAnsi="Verdana"/>
          <w:b/>
          <w:bCs/>
          <w:sz w:val="16"/>
          <w:szCs w:val="16"/>
        </w:rPr>
        <w:t xml:space="preserve">cena oferty (C) – </w:t>
      </w:r>
      <w:r>
        <w:rPr>
          <w:rFonts w:ascii="Verdana" w:hAnsi="Verdana"/>
          <w:b/>
          <w:bCs/>
          <w:sz w:val="16"/>
          <w:szCs w:val="16"/>
        </w:rPr>
        <w:t>4</w:t>
      </w:r>
      <w:r w:rsidRPr="00CF1BDE">
        <w:rPr>
          <w:rFonts w:ascii="Verdana" w:hAnsi="Verdana"/>
          <w:b/>
          <w:bCs/>
          <w:sz w:val="16"/>
          <w:szCs w:val="16"/>
        </w:rPr>
        <w:t>0%,</w:t>
      </w:r>
      <w:r>
        <w:rPr>
          <w:rFonts w:ascii="Verdana" w:hAnsi="Verdana"/>
          <w:sz w:val="16"/>
          <w:szCs w:val="16"/>
        </w:rPr>
        <w:t xml:space="preserve"> wg następującej zasady:</w:t>
      </w:r>
    </w:p>
    <w:p w14:paraId="2C240D0E" w14:textId="77777777" w:rsidR="002F0D98" w:rsidRDefault="002F0D98" w:rsidP="002F0D98">
      <w:pPr>
        <w:pStyle w:val="Akapitzlist"/>
        <w:spacing w:line="360" w:lineRule="auto"/>
        <w:ind w:left="1080"/>
        <w:jc w:val="both"/>
        <w:rPr>
          <w:rFonts w:ascii="Verdana" w:hAnsi="Verdana"/>
          <w:sz w:val="16"/>
          <w:szCs w:val="16"/>
        </w:rPr>
      </w:pPr>
    </w:p>
    <w:p w14:paraId="7E159E82" w14:textId="77777777" w:rsidR="002F0D98" w:rsidRPr="00CF1BDE" w:rsidRDefault="002F0D98" w:rsidP="002F0D98">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 xml:space="preserve">najniższa cena ofertowa </w:t>
      </w:r>
    </w:p>
    <w:p w14:paraId="1E6EEBEC" w14:textId="3382FF8C" w:rsidR="002F0D98" w:rsidRPr="00CF1BDE" w:rsidRDefault="002F0D98" w:rsidP="002F0D98">
      <w:pPr>
        <w:pStyle w:val="Akapitzlist"/>
        <w:spacing w:line="360" w:lineRule="auto"/>
        <w:ind w:left="1080"/>
        <w:jc w:val="both"/>
        <w:rPr>
          <w:rFonts w:ascii="Verdana" w:hAnsi="Verdana"/>
          <w:sz w:val="16"/>
          <w:szCs w:val="16"/>
        </w:rPr>
      </w:pPr>
      <w:r w:rsidRPr="00CF1BDE">
        <w:rPr>
          <w:rFonts w:ascii="Verdana" w:hAnsi="Verdana"/>
          <w:sz w:val="16"/>
          <w:szCs w:val="16"/>
        </w:rPr>
        <w:t xml:space="preserve">     C  = ---------------------------------------------------- x </w:t>
      </w:r>
      <w:r>
        <w:rPr>
          <w:rFonts w:ascii="Verdana" w:hAnsi="Verdana"/>
          <w:sz w:val="16"/>
          <w:szCs w:val="16"/>
        </w:rPr>
        <w:t>4</w:t>
      </w:r>
      <w:r w:rsidRPr="00CF1BDE">
        <w:rPr>
          <w:rFonts w:ascii="Verdana" w:hAnsi="Verdana"/>
          <w:sz w:val="16"/>
          <w:szCs w:val="16"/>
        </w:rPr>
        <w:t>0 %</w:t>
      </w:r>
    </w:p>
    <w:p w14:paraId="205D789B" w14:textId="77777777" w:rsidR="002F0D98" w:rsidRPr="00CF1BDE" w:rsidRDefault="002F0D98" w:rsidP="002F0D98">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cena ofertowa w ofercie ocenianej</w:t>
      </w:r>
    </w:p>
    <w:p w14:paraId="3CE88ACE" w14:textId="77777777" w:rsidR="002F0D98" w:rsidRDefault="002F0D98" w:rsidP="002F0D98">
      <w:pPr>
        <w:pStyle w:val="Akapitzlist"/>
        <w:spacing w:line="360" w:lineRule="auto"/>
        <w:ind w:left="1080"/>
        <w:jc w:val="both"/>
        <w:rPr>
          <w:rFonts w:ascii="Verdana" w:hAnsi="Verdana"/>
          <w:sz w:val="16"/>
          <w:szCs w:val="16"/>
        </w:rPr>
      </w:pPr>
    </w:p>
    <w:p w14:paraId="4021D907" w14:textId="7CEBE766" w:rsidR="002F0D98" w:rsidRDefault="002F0D98" w:rsidP="002F0D98">
      <w:pPr>
        <w:pStyle w:val="Akapitzlist"/>
        <w:numPr>
          <w:ilvl w:val="0"/>
          <w:numId w:val="45"/>
        </w:numPr>
        <w:spacing w:line="360" w:lineRule="auto"/>
        <w:jc w:val="both"/>
        <w:rPr>
          <w:rFonts w:ascii="Verdana" w:hAnsi="Verdana"/>
          <w:sz w:val="16"/>
          <w:szCs w:val="16"/>
        </w:rPr>
      </w:pPr>
      <w:r>
        <w:rPr>
          <w:rFonts w:ascii="Verdana" w:hAnsi="Verdana"/>
          <w:b/>
          <w:bCs/>
          <w:sz w:val="16"/>
          <w:szCs w:val="16"/>
        </w:rPr>
        <w:t>parametry techniczne</w:t>
      </w:r>
      <w:r w:rsidR="008A2D43">
        <w:rPr>
          <w:rFonts w:ascii="Verdana" w:hAnsi="Verdana"/>
          <w:b/>
          <w:bCs/>
          <w:sz w:val="16"/>
          <w:szCs w:val="16"/>
        </w:rPr>
        <w:t xml:space="preserve"> (PT)</w:t>
      </w:r>
      <w:r w:rsidRPr="00CF1BDE">
        <w:rPr>
          <w:rFonts w:ascii="Verdana" w:hAnsi="Verdana"/>
          <w:b/>
          <w:bCs/>
          <w:sz w:val="16"/>
          <w:szCs w:val="16"/>
        </w:rPr>
        <w:t xml:space="preserve"> – </w:t>
      </w:r>
      <w:r w:rsidR="008A2D43">
        <w:rPr>
          <w:rFonts w:ascii="Verdana" w:hAnsi="Verdana"/>
          <w:b/>
          <w:bCs/>
          <w:sz w:val="16"/>
          <w:szCs w:val="16"/>
        </w:rPr>
        <w:t>60</w:t>
      </w:r>
      <w:r w:rsidRPr="00CF1BDE">
        <w:rPr>
          <w:rFonts w:ascii="Verdana" w:hAnsi="Verdana"/>
          <w:b/>
          <w:bCs/>
          <w:sz w:val="16"/>
          <w:szCs w:val="16"/>
        </w:rPr>
        <w:t>%</w:t>
      </w:r>
      <w:r w:rsidRPr="00CF1BDE">
        <w:rPr>
          <w:rFonts w:ascii="Verdana" w:hAnsi="Verdana"/>
          <w:sz w:val="16"/>
          <w:szCs w:val="16"/>
        </w:rPr>
        <w:t>,</w:t>
      </w:r>
      <w:r>
        <w:rPr>
          <w:rFonts w:ascii="Verdana" w:hAnsi="Verdana"/>
          <w:sz w:val="16"/>
          <w:szCs w:val="16"/>
        </w:rPr>
        <w:t xml:space="preserve"> wg następującej zasady: </w:t>
      </w:r>
    </w:p>
    <w:p w14:paraId="6D8FB35D" w14:textId="77777777" w:rsidR="002F0D98" w:rsidRDefault="002F0D98" w:rsidP="002F0D98">
      <w:pPr>
        <w:pStyle w:val="Akapitzlist"/>
        <w:spacing w:line="360" w:lineRule="auto"/>
        <w:ind w:left="1080"/>
        <w:jc w:val="both"/>
        <w:rPr>
          <w:rFonts w:ascii="Verdana" w:hAnsi="Verdana"/>
          <w:sz w:val="16"/>
          <w:szCs w:val="16"/>
        </w:rPr>
      </w:pPr>
    </w:p>
    <w:p w14:paraId="3CE0DE1D" w14:textId="77777777" w:rsidR="002F0D98" w:rsidRPr="00CF1BDE" w:rsidRDefault="002F0D98" w:rsidP="002F0D98">
      <w:pPr>
        <w:pStyle w:val="Akapitzlist"/>
        <w:spacing w:line="360" w:lineRule="auto"/>
        <w:ind w:left="1080"/>
        <w:jc w:val="both"/>
        <w:rPr>
          <w:rFonts w:ascii="Verdana" w:hAnsi="Verdana"/>
          <w:sz w:val="16"/>
          <w:szCs w:val="16"/>
        </w:rPr>
      </w:pPr>
      <w:r>
        <w:rPr>
          <w:rFonts w:ascii="Verdana" w:hAnsi="Verdana"/>
          <w:sz w:val="16"/>
          <w:szCs w:val="16"/>
        </w:rPr>
        <w:t xml:space="preserve">                                     </w:t>
      </w:r>
      <w:r w:rsidRPr="00CF1BDE">
        <w:rPr>
          <w:rFonts w:ascii="Verdana" w:hAnsi="Verdana"/>
          <w:sz w:val="16"/>
          <w:szCs w:val="16"/>
        </w:rPr>
        <w:t>w badanej ofercie</w:t>
      </w:r>
    </w:p>
    <w:p w14:paraId="19B5C499" w14:textId="2634D45C" w:rsidR="002F0D98" w:rsidRPr="00CF1BDE" w:rsidRDefault="002F0D98" w:rsidP="002F0D98">
      <w:pPr>
        <w:pStyle w:val="Akapitzlist"/>
        <w:spacing w:line="360" w:lineRule="auto"/>
        <w:ind w:left="1080"/>
        <w:jc w:val="both"/>
        <w:rPr>
          <w:rFonts w:ascii="Verdana" w:hAnsi="Verdana"/>
          <w:sz w:val="16"/>
          <w:szCs w:val="16"/>
        </w:rPr>
      </w:pPr>
      <w:r>
        <w:rPr>
          <w:rFonts w:ascii="Verdana" w:hAnsi="Verdana"/>
          <w:sz w:val="16"/>
          <w:szCs w:val="16"/>
        </w:rPr>
        <w:t xml:space="preserve">  </w:t>
      </w:r>
      <w:r w:rsidR="008A2D43">
        <w:rPr>
          <w:rFonts w:ascii="Verdana" w:hAnsi="Verdana"/>
          <w:sz w:val="16"/>
          <w:szCs w:val="16"/>
        </w:rPr>
        <w:t>PT</w:t>
      </w:r>
      <w:r>
        <w:rPr>
          <w:rFonts w:ascii="Verdana" w:hAnsi="Verdana"/>
          <w:sz w:val="16"/>
          <w:szCs w:val="16"/>
        </w:rPr>
        <w:t xml:space="preserve"> </w:t>
      </w:r>
      <w:r w:rsidRPr="00CF1BDE">
        <w:rPr>
          <w:rFonts w:ascii="Verdana" w:hAnsi="Verdana"/>
          <w:sz w:val="16"/>
          <w:szCs w:val="16"/>
        </w:rPr>
        <w:t>= ------------------------------------</w:t>
      </w:r>
      <w:r>
        <w:rPr>
          <w:rFonts w:ascii="Verdana" w:hAnsi="Verdana"/>
          <w:sz w:val="16"/>
          <w:szCs w:val="16"/>
        </w:rPr>
        <w:t>------------------</w:t>
      </w:r>
      <w:r w:rsidRPr="00CF1BDE">
        <w:rPr>
          <w:rFonts w:ascii="Verdana" w:hAnsi="Verdana"/>
          <w:sz w:val="16"/>
          <w:szCs w:val="16"/>
        </w:rPr>
        <w:t xml:space="preserve">  x</w:t>
      </w:r>
      <w:r>
        <w:rPr>
          <w:rFonts w:ascii="Verdana" w:hAnsi="Verdana"/>
          <w:sz w:val="16"/>
          <w:szCs w:val="16"/>
        </w:rPr>
        <w:t xml:space="preserve"> </w:t>
      </w:r>
      <w:r w:rsidR="008A2D43">
        <w:rPr>
          <w:rFonts w:ascii="Verdana" w:hAnsi="Verdana"/>
          <w:sz w:val="16"/>
          <w:szCs w:val="16"/>
        </w:rPr>
        <w:t>60</w:t>
      </w:r>
      <w:r w:rsidRPr="00CF1BDE">
        <w:rPr>
          <w:rFonts w:ascii="Verdana" w:hAnsi="Verdana"/>
          <w:sz w:val="16"/>
          <w:szCs w:val="16"/>
        </w:rPr>
        <w:t>%</w:t>
      </w:r>
    </w:p>
    <w:p w14:paraId="6D43CEB0" w14:textId="1F189FDE" w:rsidR="002F0D98" w:rsidRPr="00CF1BDE" w:rsidRDefault="002F0D98" w:rsidP="002F0D98">
      <w:pPr>
        <w:pStyle w:val="Akapitzlist"/>
        <w:spacing w:line="360" w:lineRule="auto"/>
        <w:ind w:left="1080"/>
        <w:jc w:val="both"/>
        <w:rPr>
          <w:rFonts w:ascii="Verdana" w:hAnsi="Verdana"/>
          <w:sz w:val="16"/>
          <w:szCs w:val="16"/>
        </w:rPr>
      </w:pPr>
      <w:r w:rsidRPr="00CF1BDE">
        <w:rPr>
          <w:rFonts w:ascii="Verdana" w:hAnsi="Verdana"/>
          <w:sz w:val="16"/>
          <w:szCs w:val="16"/>
        </w:rPr>
        <w:t xml:space="preserve">    </w:t>
      </w:r>
      <w:r>
        <w:rPr>
          <w:rFonts w:ascii="Verdana" w:hAnsi="Verdana"/>
          <w:sz w:val="16"/>
          <w:szCs w:val="16"/>
        </w:rPr>
        <w:t xml:space="preserve">          </w:t>
      </w:r>
      <w:r w:rsidRPr="00CF1BDE">
        <w:rPr>
          <w:rFonts w:ascii="Verdana" w:hAnsi="Verdana"/>
          <w:sz w:val="16"/>
          <w:szCs w:val="16"/>
        </w:rPr>
        <w:t xml:space="preserve"> </w:t>
      </w:r>
      <w:r>
        <w:rPr>
          <w:rFonts w:ascii="Verdana" w:hAnsi="Verdana"/>
          <w:sz w:val="16"/>
          <w:szCs w:val="16"/>
        </w:rPr>
        <w:t>m</w:t>
      </w:r>
      <w:r w:rsidRPr="00CF1BDE">
        <w:rPr>
          <w:rFonts w:ascii="Verdana" w:hAnsi="Verdana"/>
          <w:sz w:val="16"/>
          <w:szCs w:val="16"/>
        </w:rPr>
        <w:t>a</w:t>
      </w:r>
      <w:r>
        <w:rPr>
          <w:rFonts w:ascii="Verdana" w:hAnsi="Verdana"/>
          <w:sz w:val="16"/>
          <w:szCs w:val="16"/>
        </w:rPr>
        <w:t>x.</w:t>
      </w:r>
      <w:r w:rsidRPr="00CF1BDE">
        <w:rPr>
          <w:rFonts w:ascii="Verdana" w:hAnsi="Verdana"/>
          <w:sz w:val="16"/>
          <w:szCs w:val="16"/>
        </w:rPr>
        <w:t xml:space="preserve"> liczba punktów za ocenę</w:t>
      </w:r>
      <w:r>
        <w:rPr>
          <w:rFonts w:ascii="Verdana" w:hAnsi="Verdana"/>
          <w:sz w:val="16"/>
          <w:szCs w:val="16"/>
        </w:rPr>
        <w:t xml:space="preserve"> posiadania </w:t>
      </w:r>
      <w:r w:rsidR="008A2D43">
        <w:rPr>
          <w:rFonts w:ascii="Verdana" w:hAnsi="Verdana"/>
          <w:sz w:val="16"/>
          <w:szCs w:val="16"/>
        </w:rPr>
        <w:t>PT</w:t>
      </w:r>
    </w:p>
    <w:p w14:paraId="22BD700F" w14:textId="77777777" w:rsidR="008A2D43" w:rsidRDefault="002F0D98" w:rsidP="008A2D43">
      <w:pPr>
        <w:spacing w:line="360" w:lineRule="auto"/>
        <w:ind w:left="708"/>
        <w:jc w:val="both"/>
        <w:rPr>
          <w:rFonts w:ascii="Verdana" w:hAnsi="Verdana"/>
          <w:sz w:val="16"/>
          <w:szCs w:val="16"/>
        </w:rPr>
      </w:pPr>
      <w:r w:rsidRPr="008A2D43">
        <w:rPr>
          <w:rFonts w:ascii="Verdana" w:hAnsi="Verdana"/>
          <w:sz w:val="16"/>
          <w:szCs w:val="16"/>
        </w:rPr>
        <w:t xml:space="preserve"> </w:t>
      </w:r>
    </w:p>
    <w:p w14:paraId="5C2EA3C7" w14:textId="6F1C5D21" w:rsidR="008A2D43" w:rsidRDefault="008A2D43" w:rsidP="008A2D43">
      <w:pPr>
        <w:spacing w:line="360" w:lineRule="auto"/>
        <w:ind w:left="708"/>
        <w:jc w:val="both"/>
        <w:rPr>
          <w:rFonts w:ascii="Verdana" w:hAnsi="Verdana"/>
          <w:sz w:val="16"/>
          <w:szCs w:val="16"/>
        </w:rPr>
      </w:pPr>
      <w:r w:rsidRPr="00130A72">
        <w:rPr>
          <w:rFonts w:ascii="Verdana" w:hAnsi="Verdana"/>
          <w:sz w:val="16"/>
          <w:szCs w:val="16"/>
        </w:rPr>
        <w:t>Łączna liczba punktów dla oferty</w:t>
      </w:r>
      <w:r>
        <w:rPr>
          <w:rFonts w:ascii="Verdana" w:hAnsi="Verdana"/>
          <w:sz w:val="16"/>
          <w:szCs w:val="16"/>
        </w:rPr>
        <w:t xml:space="preserve"> (O)</w:t>
      </w:r>
      <w:r w:rsidRPr="00130A72">
        <w:rPr>
          <w:rFonts w:ascii="Verdana" w:hAnsi="Verdana"/>
          <w:sz w:val="16"/>
          <w:szCs w:val="16"/>
        </w:rPr>
        <w:t xml:space="preserve"> w kryteriach stanowić będzie sumę liczby punktów uzyskanych w kryterium cena (C)</w:t>
      </w:r>
      <w:r>
        <w:rPr>
          <w:rFonts w:ascii="Verdana" w:hAnsi="Verdana"/>
          <w:sz w:val="16"/>
          <w:szCs w:val="16"/>
        </w:rPr>
        <w:t xml:space="preserve"> i parametrów technicznych (PT):</w:t>
      </w:r>
    </w:p>
    <w:p w14:paraId="4EBA8FD5" w14:textId="24DAD8D0" w:rsidR="002F0D98" w:rsidRPr="002F0D98" w:rsidRDefault="008A2D43" w:rsidP="008A2D43">
      <w:pPr>
        <w:spacing w:line="360" w:lineRule="auto"/>
        <w:jc w:val="center"/>
        <w:rPr>
          <w:rFonts w:ascii="Verdana" w:hAnsi="Verdana"/>
          <w:b/>
          <w:bCs/>
          <w:sz w:val="16"/>
          <w:szCs w:val="16"/>
        </w:rPr>
      </w:pPr>
      <w:r w:rsidRPr="00130A72">
        <w:rPr>
          <w:rFonts w:ascii="Verdana" w:hAnsi="Verdana"/>
          <w:b/>
          <w:bCs/>
          <w:sz w:val="16"/>
          <w:szCs w:val="16"/>
        </w:rPr>
        <w:t xml:space="preserve">O = C + </w:t>
      </w:r>
      <w:r>
        <w:rPr>
          <w:rFonts w:ascii="Verdana" w:hAnsi="Verdana"/>
          <w:b/>
          <w:bCs/>
          <w:sz w:val="16"/>
          <w:szCs w:val="16"/>
        </w:rPr>
        <w:t>PT</w:t>
      </w:r>
    </w:p>
    <w:p w14:paraId="76797B68" w14:textId="16027D9D" w:rsidR="008A2D43" w:rsidRPr="008A2D43" w:rsidRDefault="008A2D43" w:rsidP="008A2D43">
      <w:pPr>
        <w:pStyle w:val="Akapitzlist"/>
        <w:numPr>
          <w:ilvl w:val="0"/>
          <w:numId w:val="22"/>
        </w:numPr>
        <w:spacing w:line="360" w:lineRule="auto"/>
        <w:jc w:val="both"/>
        <w:rPr>
          <w:rFonts w:ascii="Verdana" w:hAnsi="Verdana"/>
          <w:sz w:val="16"/>
          <w:szCs w:val="16"/>
        </w:rPr>
      </w:pPr>
      <w:bookmarkStart w:id="1" w:name="_Hlk64618757"/>
      <w:r w:rsidRPr="008A2D43">
        <w:rPr>
          <w:rFonts w:ascii="Verdana" w:hAnsi="Verdana"/>
          <w:sz w:val="16"/>
          <w:szCs w:val="16"/>
        </w:rPr>
        <w:t>Najwyższa liczba punktów wyznaczy najkorzystniejszą ofertę.</w:t>
      </w:r>
    </w:p>
    <w:bookmarkEnd w:id="1"/>
    <w:p w14:paraId="2D803314" w14:textId="77777777" w:rsidR="008A2D43" w:rsidRPr="00130A72" w:rsidRDefault="008A2D43" w:rsidP="008A2D43">
      <w:pPr>
        <w:pStyle w:val="Akapitzlist"/>
        <w:numPr>
          <w:ilvl w:val="0"/>
          <w:numId w:val="22"/>
        </w:numPr>
        <w:spacing w:line="360" w:lineRule="auto"/>
        <w:jc w:val="both"/>
        <w:rPr>
          <w:rFonts w:ascii="Verdana" w:hAnsi="Verdana"/>
          <w:b/>
          <w:bCs/>
          <w:sz w:val="16"/>
          <w:szCs w:val="16"/>
        </w:rPr>
      </w:pPr>
      <w:r w:rsidRPr="00130A72">
        <w:rPr>
          <w:rFonts w:ascii="Verdana" w:hAnsi="Verdana"/>
          <w:sz w:val="16"/>
          <w:szCs w:val="16"/>
        </w:rPr>
        <w:t>Ocenie będą podlegać wyłącznie oferty nie podlegające odrzuceniu.</w:t>
      </w:r>
    </w:p>
    <w:p w14:paraId="2A344821" w14:textId="77777777" w:rsidR="008A2D43" w:rsidRPr="007B2B75" w:rsidRDefault="008A2D43" w:rsidP="008A2D43">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 xml:space="preserve">W sytuacji, gdy Zamawiający nie będzie mógł dokonać wyboru najkorzystniejszej oferty ze względu na to, że zostały złożone oferty o takiej samej </w:t>
      </w:r>
      <w:r>
        <w:rPr>
          <w:rFonts w:ascii="Verdana" w:hAnsi="Verdana"/>
          <w:sz w:val="16"/>
          <w:szCs w:val="16"/>
        </w:rPr>
        <w:t>punktacji</w:t>
      </w:r>
      <w:r w:rsidRPr="007B2B75">
        <w:rPr>
          <w:rFonts w:ascii="Verdana" w:hAnsi="Verdana"/>
          <w:sz w:val="16"/>
          <w:szCs w:val="16"/>
        </w:rPr>
        <w:t>, wezwie on Wykonawców, którzy złożyli te oferty, do złożenia w terminie określonym przez Zamawiającego ofert dodatkowych.</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32BFE6DE" w14:textId="77777777" w:rsidR="008A2D43" w:rsidRPr="007B2B75" w:rsidRDefault="008A2D43" w:rsidP="008A2D43">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7089411" w14:textId="77777777" w:rsidR="008A2D43" w:rsidRPr="00F66AA7" w:rsidRDefault="008A2D43" w:rsidP="008A2D43">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6F24F33D" w14:textId="77777777" w:rsidR="008A2D43" w:rsidRPr="00DF0F0B" w:rsidRDefault="008A2D43" w:rsidP="008A2D43">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77946BA9" w14:textId="77777777" w:rsidR="008A2D43" w:rsidRPr="00DF0F0B" w:rsidRDefault="008A2D43" w:rsidP="008A2D43">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4CC12CA4"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C26E4C">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C26E4C">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4DCAEB11" w:rsidR="00C35FC7" w:rsidRPr="00074C2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1363112D" w14:textId="6FDCE7B1" w:rsidR="00C35FC7" w:rsidRDefault="00C35FC7" w:rsidP="00082E9E">
      <w:pPr>
        <w:spacing w:line="360" w:lineRule="auto"/>
        <w:rPr>
          <w:rFonts w:ascii="Verdana" w:hAnsi="Verdana"/>
          <w:sz w:val="16"/>
          <w:szCs w:val="16"/>
        </w:rPr>
      </w:pPr>
    </w:p>
    <w:p w14:paraId="08B16DE9" w14:textId="77777777" w:rsidR="00082E9E" w:rsidRDefault="00082E9E" w:rsidP="00082E9E">
      <w:pPr>
        <w:spacing w:line="360" w:lineRule="auto"/>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694D5768"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082E9E">
        <w:rPr>
          <w:rFonts w:ascii="Verdana" w:hAnsi="Verdana"/>
          <w:sz w:val="16"/>
          <w:szCs w:val="16"/>
        </w:rPr>
        <w:t>303/2022/PN</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64794651"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 xml:space="preserve">cena </w:t>
      </w:r>
      <w:r w:rsidR="00082E9E">
        <w:rPr>
          <w:rFonts w:ascii="Verdana" w:hAnsi="Verdana"/>
          <w:sz w:val="16"/>
          <w:szCs w:val="16"/>
        </w:rPr>
        <w:t xml:space="preserve">aparatu </w:t>
      </w:r>
      <w:r>
        <w:rPr>
          <w:rFonts w:ascii="Verdana" w:hAnsi="Verdana"/>
          <w:sz w:val="16"/>
          <w:szCs w:val="16"/>
        </w:rPr>
        <w:t>netto: ______________</w:t>
      </w:r>
      <w:r w:rsidR="00082E9E">
        <w:rPr>
          <w:rFonts w:ascii="Verdana" w:hAnsi="Verdana"/>
          <w:sz w:val="16"/>
          <w:szCs w:val="16"/>
        </w:rPr>
        <w:t xml:space="preserve"> </w:t>
      </w:r>
      <w:r>
        <w:rPr>
          <w:rFonts w:ascii="Verdana" w:hAnsi="Verdana"/>
          <w:sz w:val="16"/>
          <w:szCs w:val="16"/>
        </w:rPr>
        <w:t>zł</w:t>
      </w:r>
      <w:r w:rsidR="00082E9E">
        <w:rPr>
          <w:rFonts w:ascii="Verdana" w:hAnsi="Verdana"/>
          <w:sz w:val="16"/>
          <w:szCs w:val="16"/>
        </w:rPr>
        <w:t>, 8% VAT, cena aparatu brutto: __________________ zł</w:t>
      </w:r>
    </w:p>
    <w:p w14:paraId="5B6DB49F" w14:textId="729B212C"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w:t>
      </w:r>
      <w:r w:rsidR="00082E9E">
        <w:rPr>
          <w:rFonts w:ascii="Verdana" w:hAnsi="Verdana"/>
          <w:sz w:val="16"/>
          <w:szCs w:val="16"/>
        </w:rPr>
        <w:t>prac montażowych netto: _______________ zł, 23% VAT, cena prac montażowych</w:t>
      </w:r>
      <w:r w:rsidR="00564B52" w:rsidRPr="001B6EE0">
        <w:rPr>
          <w:rFonts w:ascii="Verdana" w:hAnsi="Verdana"/>
          <w:sz w:val="16"/>
          <w:szCs w:val="16"/>
        </w:rPr>
        <w:t xml:space="preserve"> brutto</w:t>
      </w:r>
      <w:r w:rsidR="00082E9E">
        <w:rPr>
          <w:rFonts w:ascii="Verdana" w:hAnsi="Verdana"/>
          <w:sz w:val="16"/>
          <w:szCs w:val="16"/>
        </w:rPr>
        <w:t>: _____________ zł</w:t>
      </w:r>
      <w:r w:rsidR="00564B52" w:rsidRPr="001B6EE0">
        <w:rPr>
          <w:rFonts w:ascii="Verdana" w:hAnsi="Verdana"/>
          <w:sz w:val="16"/>
          <w:szCs w:val="16"/>
        </w:rPr>
        <w:t xml:space="preserve"> </w:t>
      </w:r>
    </w:p>
    <w:p w14:paraId="22332A69" w14:textId="29E8E0A8"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sidR="00082E9E">
        <w:rPr>
          <w:rFonts w:ascii="Verdana" w:hAnsi="Verdana"/>
          <w:sz w:val="16"/>
          <w:szCs w:val="16"/>
        </w:rPr>
        <w:t>do 31.10.2022r.</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776F" w14:textId="77777777" w:rsidR="00EC7F5B" w:rsidRDefault="00EC7F5B" w:rsidP="00D11BA3">
      <w:pPr>
        <w:spacing w:after="0" w:line="240" w:lineRule="auto"/>
      </w:pPr>
      <w:r>
        <w:separator/>
      </w:r>
    </w:p>
  </w:endnote>
  <w:endnote w:type="continuationSeparator" w:id="0">
    <w:p w14:paraId="1B0300A7" w14:textId="77777777" w:rsidR="00EC7F5B" w:rsidRDefault="00EC7F5B"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255E" w14:textId="77777777" w:rsidR="00EC7F5B" w:rsidRDefault="00EC7F5B" w:rsidP="00D11BA3">
      <w:pPr>
        <w:spacing w:after="0" w:line="240" w:lineRule="auto"/>
      </w:pPr>
      <w:r>
        <w:separator/>
      </w:r>
    </w:p>
  </w:footnote>
  <w:footnote w:type="continuationSeparator" w:id="0">
    <w:p w14:paraId="431DCF50" w14:textId="77777777" w:rsidR="00EC7F5B" w:rsidRDefault="00EC7F5B"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83316B"/>
    <w:multiLevelType w:val="hybridMultilevel"/>
    <w:tmpl w:val="0EDC6A5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9723F"/>
    <w:multiLevelType w:val="hybridMultilevel"/>
    <w:tmpl w:val="58E4900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B77817"/>
    <w:multiLevelType w:val="hybridMultilevel"/>
    <w:tmpl w:val="1AD0070C"/>
    <w:name w:val="WW8Num22"/>
    <w:lvl w:ilvl="0" w:tplc="C86EA04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31" w15:restartNumberingAfterBreak="0">
    <w:nsid w:val="612F058A"/>
    <w:multiLevelType w:val="hybridMultilevel"/>
    <w:tmpl w:val="EA0AFEF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3"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48806145">
    <w:abstractNumId w:val="32"/>
  </w:num>
  <w:num w:numId="2" w16cid:durableId="2092389883">
    <w:abstractNumId w:val="15"/>
  </w:num>
  <w:num w:numId="3" w16cid:durableId="1518545791">
    <w:abstractNumId w:val="5"/>
  </w:num>
  <w:num w:numId="4" w16cid:durableId="939214368">
    <w:abstractNumId w:val="24"/>
  </w:num>
  <w:num w:numId="5" w16cid:durableId="1179809429">
    <w:abstractNumId w:val="33"/>
  </w:num>
  <w:num w:numId="6" w16cid:durableId="2145152432">
    <w:abstractNumId w:val="37"/>
  </w:num>
  <w:num w:numId="7" w16cid:durableId="921380273">
    <w:abstractNumId w:val="11"/>
  </w:num>
  <w:num w:numId="8" w16cid:durableId="457140767">
    <w:abstractNumId w:val="1"/>
  </w:num>
  <w:num w:numId="9" w16cid:durableId="684938334">
    <w:abstractNumId w:val="40"/>
  </w:num>
  <w:num w:numId="10" w16cid:durableId="2106680749">
    <w:abstractNumId w:val="12"/>
  </w:num>
  <w:num w:numId="11" w16cid:durableId="297731914">
    <w:abstractNumId w:val="28"/>
  </w:num>
  <w:num w:numId="12" w16cid:durableId="76636892">
    <w:abstractNumId w:val="27"/>
  </w:num>
  <w:num w:numId="13" w16cid:durableId="993990420">
    <w:abstractNumId w:val="26"/>
  </w:num>
  <w:num w:numId="14" w16cid:durableId="1785689210">
    <w:abstractNumId w:val="16"/>
  </w:num>
  <w:num w:numId="15" w16cid:durableId="1569655273">
    <w:abstractNumId w:val="30"/>
  </w:num>
  <w:num w:numId="16" w16cid:durableId="1104496421">
    <w:abstractNumId w:val="22"/>
  </w:num>
  <w:num w:numId="17" w16cid:durableId="2000226572">
    <w:abstractNumId w:val="6"/>
  </w:num>
  <w:num w:numId="18" w16cid:durableId="281691013">
    <w:abstractNumId w:val="34"/>
  </w:num>
  <w:num w:numId="19" w16cid:durableId="795758185">
    <w:abstractNumId w:val="43"/>
  </w:num>
  <w:num w:numId="20" w16cid:durableId="1743873717">
    <w:abstractNumId w:val="42"/>
  </w:num>
  <w:num w:numId="21" w16cid:durableId="32930515">
    <w:abstractNumId w:val="35"/>
  </w:num>
  <w:num w:numId="22" w16cid:durableId="1943612000">
    <w:abstractNumId w:val="36"/>
  </w:num>
  <w:num w:numId="23" w16cid:durableId="1937400225">
    <w:abstractNumId w:val="23"/>
  </w:num>
  <w:num w:numId="24" w16cid:durableId="120656277">
    <w:abstractNumId w:val="10"/>
  </w:num>
  <w:num w:numId="25" w16cid:durableId="1616061713">
    <w:abstractNumId w:val="41"/>
  </w:num>
  <w:num w:numId="26" w16cid:durableId="700470834">
    <w:abstractNumId w:val="8"/>
  </w:num>
  <w:num w:numId="27" w16cid:durableId="433091320">
    <w:abstractNumId w:val="45"/>
  </w:num>
  <w:num w:numId="28" w16cid:durableId="957831886">
    <w:abstractNumId w:val="9"/>
  </w:num>
  <w:num w:numId="29" w16cid:durableId="2072577842">
    <w:abstractNumId w:val="38"/>
  </w:num>
  <w:num w:numId="30" w16cid:durableId="564337956">
    <w:abstractNumId w:val="17"/>
  </w:num>
  <w:num w:numId="31" w16cid:durableId="1006903543">
    <w:abstractNumId w:val="18"/>
  </w:num>
  <w:num w:numId="32" w16cid:durableId="1459375617">
    <w:abstractNumId w:val="29"/>
  </w:num>
  <w:num w:numId="33" w16cid:durableId="1756050241">
    <w:abstractNumId w:val="39"/>
  </w:num>
  <w:num w:numId="34" w16cid:durableId="1082066368">
    <w:abstractNumId w:val="25"/>
  </w:num>
  <w:num w:numId="35" w16cid:durableId="1724451286">
    <w:abstractNumId w:val="19"/>
  </w:num>
  <w:num w:numId="36" w16cid:durableId="1777598860">
    <w:abstractNumId w:val="2"/>
  </w:num>
  <w:num w:numId="37" w16cid:durableId="519778891">
    <w:abstractNumId w:val="3"/>
  </w:num>
  <w:num w:numId="38" w16cid:durableId="1036003509">
    <w:abstractNumId w:val="14"/>
  </w:num>
  <w:num w:numId="39" w16cid:durableId="1376780928">
    <w:abstractNumId w:val="4"/>
  </w:num>
  <w:num w:numId="40" w16cid:durableId="746876050">
    <w:abstractNumId w:val="0"/>
  </w:num>
  <w:num w:numId="41" w16cid:durableId="135531845">
    <w:abstractNumId w:val="13"/>
  </w:num>
  <w:num w:numId="42" w16cid:durableId="1507594083">
    <w:abstractNumId w:val="44"/>
  </w:num>
  <w:num w:numId="43" w16cid:durableId="360740138">
    <w:abstractNumId w:val="7"/>
  </w:num>
  <w:num w:numId="44" w16cid:durableId="1498958070">
    <w:abstractNumId w:val="20"/>
  </w:num>
  <w:num w:numId="45" w16cid:durableId="1112825668">
    <w:abstractNumId w:val="21"/>
  </w:num>
  <w:num w:numId="46" w16cid:durableId="6371509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82E9E"/>
    <w:rsid w:val="000F1BE5"/>
    <w:rsid w:val="001501BB"/>
    <w:rsid w:val="00197559"/>
    <w:rsid w:val="001A2657"/>
    <w:rsid w:val="001B6EE0"/>
    <w:rsid w:val="0023702E"/>
    <w:rsid w:val="00255C79"/>
    <w:rsid w:val="002C0DA1"/>
    <w:rsid w:val="002F0D98"/>
    <w:rsid w:val="002F40C4"/>
    <w:rsid w:val="00302288"/>
    <w:rsid w:val="00314099"/>
    <w:rsid w:val="00346268"/>
    <w:rsid w:val="00394928"/>
    <w:rsid w:val="003B0BA4"/>
    <w:rsid w:val="003F3433"/>
    <w:rsid w:val="00456EE2"/>
    <w:rsid w:val="004707C7"/>
    <w:rsid w:val="00471531"/>
    <w:rsid w:val="004F176B"/>
    <w:rsid w:val="00563596"/>
    <w:rsid w:val="00564B52"/>
    <w:rsid w:val="005E10AB"/>
    <w:rsid w:val="005E4504"/>
    <w:rsid w:val="00605A04"/>
    <w:rsid w:val="006620F6"/>
    <w:rsid w:val="00675E12"/>
    <w:rsid w:val="006B6910"/>
    <w:rsid w:val="006E506B"/>
    <w:rsid w:val="006F59EC"/>
    <w:rsid w:val="00737B88"/>
    <w:rsid w:val="0076551D"/>
    <w:rsid w:val="007B2B75"/>
    <w:rsid w:val="008076DF"/>
    <w:rsid w:val="00821368"/>
    <w:rsid w:val="00885941"/>
    <w:rsid w:val="008A2D43"/>
    <w:rsid w:val="008D52A1"/>
    <w:rsid w:val="00992DAA"/>
    <w:rsid w:val="009E65C3"/>
    <w:rsid w:val="00A1298B"/>
    <w:rsid w:val="00A736F2"/>
    <w:rsid w:val="00A751ED"/>
    <w:rsid w:val="00AE7709"/>
    <w:rsid w:val="00B36E50"/>
    <w:rsid w:val="00B505E5"/>
    <w:rsid w:val="00B64CB6"/>
    <w:rsid w:val="00B7020A"/>
    <w:rsid w:val="00B7619D"/>
    <w:rsid w:val="00B87ACE"/>
    <w:rsid w:val="00BA7024"/>
    <w:rsid w:val="00BD284D"/>
    <w:rsid w:val="00BF5626"/>
    <w:rsid w:val="00C26E4C"/>
    <w:rsid w:val="00C35FC7"/>
    <w:rsid w:val="00C56452"/>
    <w:rsid w:val="00C602B5"/>
    <w:rsid w:val="00C834A1"/>
    <w:rsid w:val="00CC3E56"/>
    <w:rsid w:val="00CD7E63"/>
    <w:rsid w:val="00D11BA3"/>
    <w:rsid w:val="00D155C4"/>
    <w:rsid w:val="00D2239A"/>
    <w:rsid w:val="00D471D0"/>
    <w:rsid w:val="00D62BA3"/>
    <w:rsid w:val="00D77D31"/>
    <w:rsid w:val="00D824D4"/>
    <w:rsid w:val="00DD5508"/>
    <w:rsid w:val="00DF0F0B"/>
    <w:rsid w:val="00E001E5"/>
    <w:rsid w:val="00E339CE"/>
    <w:rsid w:val="00E9408F"/>
    <w:rsid w:val="00EA747A"/>
    <w:rsid w:val="00EC7F5B"/>
    <w:rsid w:val="00EE6D97"/>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5652</Words>
  <Characters>33913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2022-06-15T08:44:00Z</cp:lastPrinted>
  <dcterms:created xsi:type="dcterms:W3CDTF">2022-06-15T08:44:00Z</dcterms:created>
  <dcterms:modified xsi:type="dcterms:W3CDTF">2022-06-15T08:44:00Z</dcterms:modified>
</cp:coreProperties>
</file>