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1BBE9749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E479D7">
        <w:rPr>
          <w:rFonts w:ascii="Verdana" w:hAnsi="Verdana" w:cs="Verdana"/>
          <w:sz w:val="16"/>
          <w:szCs w:val="16"/>
        </w:rPr>
        <w:t>1</w:t>
      </w:r>
      <w:r w:rsidR="00C0257F">
        <w:rPr>
          <w:rFonts w:ascii="Verdana" w:hAnsi="Verdana" w:cs="Verdana"/>
          <w:sz w:val="16"/>
          <w:szCs w:val="16"/>
        </w:rPr>
        <w:t>4.</w:t>
      </w:r>
      <w:bookmarkStart w:id="1" w:name="_GoBack"/>
      <w:bookmarkEnd w:id="1"/>
      <w:r w:rsidR="00E479D7">
        <w:rPr>
          <w:rFonts w:ascii="Verdana" w:hAnsi="Verdana" w:cs="Verdana"/>
          <w:sz w:val="16"/>
          <w:szCs w:val="16"/>
        </w:rPr>
        <w:t>11</w:t>
      </w:r>
      <w:r w:rsidR="007C1D7C">
        <w:rPr>
          <w:rFonts w:ascii="Verdana" w:hAnsi="Verdana" w:cs="Verdana"/>
          <w:sz w:val="16"/>
          <w:szCs w:val="16"/>
        </w:rPr>
        <w:t>.2023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6A9BC729" w14:textId="77777777" w:rsidR="00034D4E" w:rsidRDefault="00034D4E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4E14799C" w14:textId="242605A1" w:rsidR="00986213" w:rsidRPr="00986213" w:rsidRDefault="00C42BEA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C2817">
        <w:rPr>
          <w:rFonts w:ascii="Verdana" w:hAnsi="Verdana"/>
          <w:b/>
          <w:sz w:val="16"/>
          <w:szCs w:val="16"/>
        </w:rPr>
        <w:t xml:space="preserve">Dotyczy: </w:t>
      </w:r>
      <w:r w:rsidR="00DE4637">
        <w:rPr>
          <w:rFonts w:ascii="Verdana" w:hAnsi="Verdana"/>
          <w:b/>
          <w:sz w:val="16"/>
          <w:szCs w:val="16"/>
        </w:rPr>
        <w:t xml:space="preserve">postępowania w trybie przetargu nieograniczonego – </w:t>
      </w:r>
      <w:r w:rsidR="00E479D7">
        <w:rPr>
          <w:rFonts w:ascii="Verdana" w:hAnsi="Verdana"/>
          <w:b/>
          <w:sz w:val="16"/>
          <w:szCs w:val="16"/>
        </w:rPr>
        <w:t>579</w:t>
      </w:r>
      <w:r w:rsidR="00DE4637">
        <w:rPr>
          <w:rFonts w:ascii="Verdana" w:hAnsi="Verdana"/>
          <w:b/>
          <w:sz w:val="16"/>
          <w:szCs w:val="16"/>
        </w:rPr>
        <w:t>/2023/PN</w:t>
      </w:r>
    </w:p>
    <w:p w14:paraId="1693EBD3" w14:textId="308A73DF" w:rsidR="00D131E5" w:rsidRDefault="008A5FF8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DE4637">
        <w:rPr>
          <w:rFonts w:ascii="Verdana" w:hAnsi="Verdana"/>
          <w:bCs/>
          <w:sz w:val="16"/>
          <w:szCs w:val="16"/>
        </w:rPr>
        <w:t>137</w:t>
      </w:r>
      <w:r w:rsidR="00291865">
        <w:rPr>
          <w:rFonts w:ascii="Verdana" w:hAnsi="Verdana"/>
          <w:bCs/>
          <w:sz w:val="16"/>
          <w:szCs w:val="16"/>
        </w:rPr>
        <w:t xml:space="preserve">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</w:t>
      </w:r>
      <w:r w:rsidR="00C42BEA">
        <w:rPr>
          <w:rFonts w:ascii="Verdana" w:hAnsi="Verdana"/>
          <w:bCs/>
          <w:sz w:val="16"/>
          <w:szCs w:val="16"/>
        </w:rPr>
        <w:t>z poźn. zmianami</w:t>
      </w:r>
      <w:r w:rsidR="00AC2FA1" w:rsidRPr="00986213">
        <w:rPr>
          <w:rFonts w:ascii="Verdana" w:hAnsi="Verdana"/>
          <w:bCs/>
          <w:sz w:val="16"/>
          <w:szCs w:val="16"/>
        </w:rPr>
        <w:t xml:space="preserve">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</w:p>
    <w:p w14:paraId="7534550B" w14:textId="77777777" w:rsidR="00034D4E" w:rsidRDefault="00034D4E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378F5A7F" w14:textId="3463F46E" w:rsidR="00A154B8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1430919B" w14:textId="41504C40" w:rsidR="001222F2" w:rsidRPr="001222F2" w:rsidRDefault="001222F2" w:rsidP="0071428D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1222F2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4F4C509D" w14:textId="264EAFB1" w:rsidR="007C1D7C" w:rsidRPr="007C1D7C" w:rsidRDefault="001222F2" w:rsidP="001222F2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</w:t>
      </w:r>
    </w:p>
    <w:p w14:paraId="6A60E04B" w14:textId="3B55F875" w:rsidR="007C1D7C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MA BYĆ:</w:t>
      </w:r>
    </w:p>
    <w:p w14:paraId="5C047CB4" w14:textId="77777777" w:rsidR="001222F2" w:rsidRDefault="001222F2" w:rsidP="0071428D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1222F2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5B2D288C" w14:textId="77777777" w:rsidR="002951F6" w:rsidRDefault="002951F6" w:rsidP="002951F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rozdział</w:t>
      </w:r>
      <w:r w:rsidRPr="002951F6">
        <w:rPr>
          <w:rFonts w:ascii="Verdana" w:hAnsi="Verdana"/>
          <w:sz w:val="16"/>
          <w:szCs w:val="16"/>
        </w:rPr>
        <w:t xml:space="preserve"> XIV - „Opis kryteriów oceny ofert, wraz z podaniem wag tych kryteriów i sposobu oceny ofert” specyfikacji warunków zamówienia („SWZ”) przez wykreślenie jego dotychczasowej treści i nadanie mu następującego brzmienia: " </w:t>
      </w:r>
    </w:p>
    <w:p w14:paraId="433ED5AC" w14:textId="77777777" w:rsidR="002951F6" w:rsidRDefault="002951F6" w:rsidP="002951F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2951F6">
        <w:rPr>
          <w:rFonts w:ascii="Verdana" w:hAnsi="Verdana"/>
          <w:sz w:val="16"/>
          <w:szCs w:val="16"/>
        </w:rPr>
        <w:t xml:space="preserve">1. Przy wyborze oferty Zamawiający będzie się kierował następującymi kryteriami: </w:t>
      </w:r>
    </w:p>
    <w:p w14:paraId="573D2A5E" w14:textId="77777777" w:rsidR="002951F6" w:rsidRDefault="002951F6" w:rsidP="002951F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2951F6">
        <w:rPr>
          <w:rFonts w:ascii="Verdana" w:hAnsi="Verdana"/>
          <w:sz w:val="16"/>
          <w:szCs w:val="16"/>
        </w:rPr>
        <w:t xml:space="preserve">I. Cena 60 % </w:t>
      </w:r>
    </w:p>
    <w:p w14:paraId="723274EC" w14:textId="77777777" w:rsidR="002951F6" w:rsidRDefault="002951F6" w:rsidP="002951F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2951F6">
        <w:rPr>
          <w:rFonts w:ascii="Verdana" w:hAnsi="Verdana"/>
          <w:sz w:val="16"/>
          <w:szCs w:val="16"/>
        </w:rPr>
        <w:t xml:space="preserve">II. Certyfikat ISO 9001- 20% </w:t>
      </w:r>
    </w:p>
    <w:p w14:paraId="4BD13D58" w14:textId="14BC74E7" w:rsidR="002951F6" w:rsidRDefault="002951F6" w:rsidP="002951F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2951F6">
        <w:rPr>
          <w:rFonts w:ascii="Verdana" w:hAnsi="Verdana"/>
          <w:sz w:val="16"/>
          <w:szCs w:val="16"/>
        </w:rPr>
        <w:t xml:space="preserve">III. Certyfikat ISO 14001 – 20% </w:t>
      </w:r>
    </w:p>
    <w:p w14:paraId="118EBDB7" w14:textId="288E4F41" w:rsidR="002951F6" w:rsidRPr="002951F6" w:rsidRDefault="002951F6" w:rsidP="002951F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2951F6">
        <w:rPr>
          <w:rFonts w:ascii="Verdana" w:hAnsi="Verdana"/>
          <w:sz w:val="16"/>
          <w:szCs w:val="16"/>
        </w:rPr>
        <w:t>Sposób oceny</w:t>
      </w:r>
      <w:r>
        <w:rPr>
          <w:rFonts w:ascii="Verdana" w:hAnsi="Verdana"/>
          <w:sz w:val="16"/>
          <w:szCs w:val="16"/>
        </w:rPr>
        <w:t xml:space="preserve"> </w:t>
      </w:r>
      <w:r w:rsidRPr="002951F6">
        <w:rPr>
          <w:rFonts w:ascii="Verdana" w:hAnsi="Verdana"/>
          <w:sz w:val="16"/>
          <w:szCs w:val="16"/>
        </w:rPr>
        <w:t>Kryterium II</w:t>
      </w:r>
      <w:r>
        <w:rPr>
          <w:rFonts w:ascii="Verdana" w:hAnsi="Verdana"/>
          <w:sz w:val="16"/>
          <w:szCs w:val="16"/>
        </w:rPr>
        <w:t>:</w:t>
      </w:r>
      <w:r w:rsidRPr="002951F6">
        <w:rPr>
          <w:rFonts w:ascii="Verdana" w:hAnsi="Verdana"/>
          <w:sz w:val="16"/>
          <w:szCs w:val="16"/>
        </w:rPr>
        <w:t xml:space="preserve"> Wykazanie się i załączenie do oferty certyfikatu ISO 9001 poświadczający, że Wykonawca, który będzie realizował zamówienie, posiada wdrożony i certyfikowany System Zarządzania Jakością ISO 9001 z zakresu usług utrzymania czystości w szpitalu oraz z zakresem czynności pomocniczych przy pacjencie, wystawiony przez </w:t>
      </w:r>
      <w:r>
        <w:rPr>
          <w:rFonts w:ascii="Verdana" w:hAnsi="Verdana"/>
          <w:sz w:val="16"/>
          <w:szCs w:val="16"/>
        </w:rPr>
        <w:t xml:space="preserve">jednostkę akredytowaną – 20 pkt. </w:t>
      </w:r>
      <w:r w:rsidRPr="002951F6">
        <w:rPr>
          <w:rFonts w:ascii="Verdana" w:hAnsi="Verdana"/>
          <w:sz w:val="16"/>
          <w:szCs w:val="16"/>
        </w:rPr>
        <w:t xml:space="preserve">Brak certyfikatu w ofercie- 0 pkt. </w:t>
      </w:r>
    </w:p>
    <w:p w14:paraId="1FCBDB03" w14:textId="5BC3696A" w:rsidR="002951F6" w:rsidRDefault="002951F6" w:rsidP="002951F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2951F6">
        <w:rPr>
          <w:rFonts w:ascii="Verdana" w:hAnsi="Verdana"/>
          <w:sz w:val="16"/>
          <w:szCs w:val="16"/>
        </w:rPr>
        <w:t>Sposób oceny</w:t>
      </w:r>
      <w:r>
        <w:rPr>
          <w:rFonts w:ascii="Verdana" w:hAnsi="Verdana"/>
          <w:sz w:val="16"/>
          <w:szCs w:val="16"/>
        </w:rPr>
        <w:t xml:space="preserve"> </w:t>
      </w:r>
      <w:r w:rsidRPr="002951F6">
        <w:rPr>
          <w:rFonts w:ascii="Verdana" w:hAnsi="Verdana"/>
          <w:sz w:val="16"/>
          <w:szCs w:val="16"/>
        </w:rPr>
        <w:t>kryterium III</w:t>
      </w:r>
      <w:r>
        <w:rPr>
          <w:rFonts w:ascii="Verdana" w:hAnsi="Verdana"/>
          <w:sz w:val="16"/>
          <w:szCs w:val="16"/>
        </w:rPr>
        <w:t>:</w:t>
      </w:r>
      <w:r w:rsidRPr="002951F6">
        <w:rPr>
          <w:rFonts w:ascii="Verdana" w:hAnsi="Verdana"/>
          <w:sz w:val="16"/>
          <w:szCs w:val="16"/>
        </w:rPr>
        <w:t xml:space="preserve"> Wykazanie się i załączenie do oferty certyfikatu ISO 14001 poświadczający, że Wykonawca, który będzie realizował zamówienie, posiada wdrożony i certyfikowany System Zarządzania Środowiskowego ISO 14001 z zakresu usług utrzymania czystości w szpitalu oraz z zakresem czynności pomocniczych przy pacjencie, wystawiony przez jednostką akredytowaną – 20 pkt Brak certyfikatu w ofercie- 0 pkt</w:t>
      </w:r>
    </w:p>
    <w:p w14:paraId="00171AF0" w14:textId="77777777" w:rsidR="0073575F" w:rsidRDefault="0073575F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694CBC7D" w14:textId="4773A812" w:rsidR="0073575F" w:rsidRPr="008F2895" w:rsidRDefault="0073575F" w:rsidP="0071428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7A45F81F" w14:textId="77777777" w:rsidR="0073575F" w:rsidRDefault="0073575F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5C44755B" w14:textId="4BF44125" w:rsidR="0073575F" w:rsidRPr="0073575F" w:rsidRDefault="0073575F" w:rsidP="0071428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3575F">
        <w:rPr>
          <w:rFonts w:ascii="Verdana" w:hAnsi="Verdana"/>
          <w:sz w:val="16"/>
          <w:szCs w:val="16"/>
        </w:rPr>
        <w:lastRenderedPageBreak/>
        <w:t xml:space="preserve">DOKUMENTY PODLEGAJĄCE UZUPEŁNIENIU: </w:t>
      </w:r>
    </w:p>
    <w:p w14:paraId="2DA6A8C6" w14:textId="2C764E47" w:rsidR="0073575F" w:rsidRPr="0073575F" w:rsidRDefault="0073575F" w:rsidP="0073575F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d. </w:t>
      </w:r>
      <w:r w:rsidRPr="0073575F">
        <w:rPr>
          <w:rFonts w:ascii="Verdana" w:hAnsi="Verdana"/>
          <w:sz w:val="16"/>
          <w:szCs w:val="16"/>
        </w:rPr>
        <w:t>przedmiotowe środki dowodowe: brak</w:t>
      </w:r>
    </w:p>
    <w:p w14:paraId="40A57EE0" w14:textId="77777777" w:rsidR="0073575F" w:rsidRPr="00B84CF4" w:rsidRDefault="0073575F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B84CF4">
        <w:rPr>
          <w:rFonts w:ascii="Verdana" w:hAnsi="Verdana" w:cs="Verdana"/>
          <w:bCs/>
          <w:color w:val="000000"/>
          <w:sz w:val="16"/>
          <w:szCs w:val="16"/>
        </w:rPr>
        <w:t>MA BYĆ:</w:t>
      </w:r>
    </w:p>
    <w:p w14:paraId="353AF0A6" w14:textId="4DD1999B" w:rsidR="0073575F" w:rsidRPr="0073575F" w:rsidRDefault="0073575F" w:rsidP="0071428D">
      <w:pPr>
        <w:pStyle w:val="Akapitzlist"/>
        <w:numPr>
          <w:ilvl w:val="0"/>
          <w:numId w:val="12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73575F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312ED397" w14:textId="77777777" w:rsidR="0073575F" w:rsidRDefault="0073575F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6C78260A" w14:textId="5E6BEABC" w:rsidR="0073575F" w:rsidRPr="0073575F" w:rsidRDefault="0073575F" w:rsidP="007142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3575F">
        <w:rPr>
          <w:rFonts w:ascii="Verdana" w:hAnsi="Verdana"/>
          <w:sz w:val="16"/>
          <w:szCs w:val="16"/>
        </w:rPr>
        <w:t xml:space="preserve">DOKUMENTY PODLEGAJĄCE UZUPEŁNIENIU: </w:t>
      </w:r>
    </w:p>
    <w:p w14:paraId="797799DA" w14:textId="77777777" w:rsidR="0073575F" w:rsidRDefault="0073575F" w:rsidP="0073575F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d. </w:t>
      </w:r>
      <w:r w:rsidRPr="0073575F">
        <w:rPr>
          <w:rFonts w:ascii="Verdana" w:hAnsi="Verdana"/>
          <w:sz w:val="16"/>
          <w:szCs w:val="16"/>
        </w:rPr>
        <w:t xml:space="preserve">przedmiotowe środki dowodowe: </w:t>
      </w:r>
    </w:p>
    <w:p w14:paraId="6C81643F" w14:textId="595C8207" w:rsidR="0073575F" w:rsidRPr="0073575F" w:rsidRDefault="0073575F" w:rsidP="0073575F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1) Certyfikat ISO 9001 </w:t>
      </w:r>
      <w:r w:rsidR="00C40955">
        <w:rPr>
          <w:rFonts w:ascii="Verdana" w:hAnsi="Verdana"/>
          <w:sz w:val="16"/>
          <w:szCs w:val="16"/>
        </w:rPr>
        <w:t>– system zarządzania jakością</w:t>
      </w:r>
    </w:p>
    <w:p w14:paraId="068D0EE7" w14:textId="066FA0C1" w:rsidR="0073575F" w:rsidRPr="0073575F" w:rsidRDefault="0073575F" w:rsidP="0073575F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2) </w:t>
      </w:r>
      <w:r w:rsidRPr="002951F6">
        <w:rPr>
          <w:rFonts w:ascii="Verdana" w:hAnsi="Verdana"/>
          <w:sz w:val="16"/>
          <w:szCs w:val="16"/>
        </w:rPr>
        <w:t xml:space="preserve">Certyfikat ISO 14001 </w:t>
      </w:r>
      <w:r w:rsidR="00C40955">
        <w:rPr>
          <w:rFonts w:ascii="Verdana" w:hAnsi="Verdana"/>
          <w:sz w:val="16"/>
          <w:szCs w:val="16"/>
        </w:rPr>
        <w:t>– system zarządzania środowiskowego</w:t>
      </w:r>
    </w:p>
    <w:p w14:paraId="070D8B53" w14:textId="77777777" w:rsidR="0073575F" w:rsidRPr="0073575F" w:rsidRDefault="0073575F" w:rsidP="0073575F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D2DDAB2" w14:textId="77777777" w:rsidR="00C40955" w:rsidRPr="00C40955" w:rsidRDefault="00C40955" w:rsidP="00C40955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40955">
        <w:rPr>
          <w:rFonts w:ascii="Verdana" w:hAnsi="Verdana"/>
          <w:b/>
          <w:sz w:val="16"/>
          <w:szCs w:val="16"/>
        </w:rPr>
        <w:t xml:space="preserve">dodaje się również </w:t>
      </w:r>
    </w:p>
    <w:p w14:paraId="7FFD24AC" w14:textId="1DAFAE5F" w:rsidR="0073575F" w:rsidRPr="0073575F" w:rsidRDefault="0073575F" w:rsidP="0071428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3575F">
        <w:rPr>
          <w:rFonts w:ascii="Verdana" w:hAnsi="Verdana"/>
          <w:sz w:val="16"/>
          <w:szCs w:val="16"/>
        </w:rPr>
        <w:t xml:space="preserve">DOKUMENTY PODLEGAJĄCE UZUPEŁNIENIU: </w:t>
      </w:r>
    </w:p>
    <w:p w14:paraId="252B9349" w14:textId="0FC6BFB5" w:rsidR="0073575F" w:rsidRDefault="0073575F" w:rsidP="0071428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3575F">
        <w:rPr>
          <w:rFonts w:ascii="Verdana" w:hAnsi="Verdana"/>
          <w:sz w:val="16"/>
          <w:szCs w:val="16"/>
        </w:rPr>
        <w:t xml:space="preserve">następujące podmiotowe środki dowodowe: </w:t>
      </w:r>
    </w:p>
    <w:p w14:paraId="379ACD64" w14:textId="29E22A54" w:rsidR="0073575F" w:rsidRPr="00C40955" w:rsidRDefault="0073575F" w:rsidP="0073575F">
      <w:pPr>
        <w:spacing w:line="360" w:lineRule="auto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- </w:t>
      </w:r>
      <w:r w:rsidRPr="001041A8">
        <w:rPr>
          <w:rFonts w:ascii="Verdana" w:hAnsi="Verdana"/>
          <w:b/>
          <w:sz w:val="16"/>
          <w:szCs w:val="16"/>
        </w:rPr>
        <w:t>oświadczenie wykonawcy</w:t>
      </w:r>
      <w:r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1041A8">
        <w:rPr>
          <w:rFonts w:ascii="Verdana" w:hAnsi="Verdana"/>
          <w:b/>
          <w:sz w:val="16"/>
          <w:szCs w:val="16"/>
        </w:rPr>
        <w:t>o aktualności informacji zawartych w</w:t>
      </w:r>
      <w:r w:rsidR="00C40955">
        <w:rPr>
          <w:rFonts w:ascii="Verdana" w:hAnsi="Verdana"/>
          <w:b/>
          <w:sz w:val="16"/>
          <w:szCs w:val="16"/>
        </w:rPr>
        <w:t xml:space="preserve"> JEDZ</w:t>
      </w:r>
      <w:r w:rsidRPr="001041A8">
        <w:rPr>
          <w:rFonts w:ascii="Verdana" w:hAnsi="Verdana"/>
          <w:b/>
          <w:sz w:val="16"/>
          <w:szCs w:val="16"/>
        </w:rPr>
        <w:t xml:space="preserve"> </w:t>
      </w:r>
      <w:r w:rsidRPr="001041A8">
        <w:rPr>
          <w:rFonts w:ascii="Verdana" w:hAnsi="Verdana"/>
          <w:sz w:val="16"/>
          <w:szCs w:val="16"/>
        </w:rPr>
        <w:t xml:space="preserve">składane na podstawie § 2 ust. 1 pkt. 7 rozporządzenia ministra rozwoju, pracy i technologii z dnia 23 grudnia 2020 r. w sprawie </w:t>
      </w:r>
      <w:r w:rsidRPr="001041A8">
        <w:rPr>
          <w:rFonts w:ascii="Verdana" w:hAnsi="Verdana"/>
          <w:i/>
          <w:iCs/>
          <w:sz w:val="16"/>
          <w:szCs w:val="16"/>
        </w:rPr>
        <w:t>podmiotowych środków dowodowych oraz innych dokumentów lub oświadczeń, jakich może żądać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1041A8">
        <w:rPr>
          <w:rFonts w:ascii="Verdana" w:hAnsi="Verdana"/>
          <w:i/>
          <w:iCs/>
          <w:sz w:val="16"/>
          <w:szCs w:val="16"/>
        </w:rPr>
        <w:t>zamawiający od wykonawcy</w:t>
      </w:r>
      <w:r w:rsidR="00C40955">
        <w:rPr>
          <w:rFonts w:ascii="Verdana" w:hAnsi="Verdana"/>
          <w:i/>
          <w:iCs/>
          <w:sz w:val="16"/>
          <w:szCs w:val="16"/>
        </w:rPr>
        <w:t xml:space="preserve"> </w:t>
      </w:r>
      <w:r w:rsidR="00C40955" w:rsidRPr="00C40955">
        <w:rPr>
          <w:rFonts w:ascii="Verdana" w:hAnsi="Verdana"/>
          <w:b/>
          <w:iCs/>
          <w:sz w:val="16"/>
          <w:szCs w:val="16"/>
        </w:rPr>
        <w:t>– załącznik nr 4 do SWZ</w:t>
      </w:r>
    </w:p>
    <w:p w14:paraId="36927DEF" w14:textId="7C5FCFD6" w:rsidR="0073575F" w:rsidRPr="00C40955" w:rsidRDefault="00703EFE" w:rsidP="00703EFE">
      <w:pPr>
        <w:spacing w:line="360" w:lineRule="auto"/>
        <w:rPr>
          <w:rFonts w:ascii="Verdana" w:hAnsi="Verdana"/>
          <w:sz w:val="16"/>
          <w:szCs w:val="16"/>
        </w:rPr>
      </w:pPr>
      <w:r w:rsidRPr="00C40955">
        <w:rPr>
          <w:rFonts w:ascii="Verdana" w:hAnsi="Verdana"/>
          <w:b/>
          <w:sz w:val="16"/>
          <w:szCs w:val="16"/>
        </w:rPr>
        <w:t xml:space="preserve">- </w:t>
      </w:r>
      <w:r w:rsidRPr="00C40955">
        <w:rPr>
          <w:rFonts w:ascii="Verdana" w:hAnsi="Verdana"/>
          <w:b/>
          <w:sz w:val="16"/>
          <w:szCs w:val="16"/>
        </w:rPr>
        <w:t>oświadczenie</w:t>
      </w:r>
      <w:r w:rsidRPr="00C40955">
        <w:rPr>
          <w:rFonts w:ascii="Verdana" w:hAnsi="Verdana"/>
          <w:sz w:val="16"/>
          <w:szCs w:val="16"/>
        </w:rPr>
        <w:t xml:space="preserve"> w</w:t>
      </w:r>
      <w:r w:rsidRPr="00C40955">
        <w:rPr>
          <w:rFonts w:ascii="Verdana" w:hAnsi="Verdana"/>
          <w:sz w:val="16"/>
          <w:szCs w:val="16"/>
        </w:rPr>
        <w:t xml:space="preserve">ykonawcy w zakresie przeciwdziałaniu wspierania agresji na Ukrainę oraz służące ochronie bezpieczeństwa narodowego </w:t>
      </w:r>
      <w:r w:rsidR="00C40955" w:rsidRPr="00C40955">
        <w:rPr>
          <w:rFonts w:ascii="Verdana" w:hAnsi="Verdana"/>
          <w:b/>
          <w:sz w:val="16"/>
          <w:szCs w:val="16"/>
        </w:rPr>
        <w:t>– załącznik nr 5 do SWZ</w:t>
      </w:r>
    </w:p>
    <w:p w14:paraId="07D20DDF" w14:textId="77777777" w:rsidR="0073575F" w:rsidRDefault="0073575F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0B5D81D0" w14:textId="0272C3E6" w:rsidR="002951F6" w:rsidRPr="0073575F" w:rsidRDefault="00B84CF4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4989EEF4" w14:textId="77777777" w:rsidR="00B84CF4" w:rsidRPr="00B84CF4" w:rsidRDefault="00B84CF4" w:rsidP="00B84CF4">
      <w:pPr>
        <w:pStyle w:val="Standard"/>
        <w:tabs>
          <w:tab w:val="left" w:pos="750"/>
        </w:tabs>
        <w:overflowPunct w:val="0"/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>§ 7</w:t>
      </w:r>
    </w:p>
    <w:p w14:paraId="78D0C0A0" w14:textId="4BA0EDF7" w:rsidR="00B84CF4" w:rsidRPr="00B84CF4" w:rsidRDefault="00B84CF4" w:rsidP="00B84CF4">
      <w:pPr>
        <w:pStyle w:val="Standard"/>
        <w:widowControl w:val="0"/>
        <w:suppressAutoHyphens w:val="0"/>
        <w:overflowPunct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>6. Łączna maksymalna wysokość kar umownych, nie może przekraczać 50 % maksymalnej</w:t>
      </w:r>
      <w:r w:rsidRPr="00B84CF4">
        <w:rPr>
          <w:rFonts w:ascii="Verdana" w:hAnsi="Verdana" w:cs="Arial"/>
          <w:bCs/>
          <w:sz w:val="16"/>
          <w:szCs w:val="16"/>
          <w:lang w:eastAsia="pl-PL"/>
        </w:rPr>
        <w:t xml:space="preserve"> szacunkowej wartość umowy netto (wskazanej w § 2 ust. 5)</w:t>
      </w:r>
      <w:r w:rsidRPr="00B84CF4">
        <w:rPr>
          <w:rFonts w:ascii="Verdana" w:hAnsi="Verdana"/>
          <w:bCs/>
          <w:sz w:val="16"/>
          <w:szCs w:val="16"/>
        </w:rPr>
        <w:t xml:space="preserve">.  </w:t>
      </w:r>
    </w:p>
    <w:p w14:paraId="30C5BEF1" w14:textId="77777777" w:rsidR="00B84CF4" w:rsidRPr="00B84CF4" w:rsidRDefault="00B84CF4" w:rsidP="00B84CF4">
      <w:pPr>
        <w:pStyle w:val="Standard"/>
        <w:widowControl w:val="0"/>
        <w:suppressAutoHyphens w:val="0"/>
        <w:overflowPunct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</w:rPr>
      </w:pPr>
    </w:p>
    <w:p w14:paraId="2D3AEC75" w14:textId="77777777" w:rsidR="00B84CF4" w:rsidRPr="00B84CF4" w:rsidRDefault="00B84CF4" w:rsidP="00B84CF4">
      <w:pPr>
        <w:pStyle w:val="Standard"/>
        <w:widowControl w:val="0"/>
        <w:suppressAutoHyphens w:val="0"/>
        <w:overflowPunct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</w:rPr>
      </w:pPr>
    </w:p>
    <w:p w14:paraId="0DAAD91A" w14:textId="77777777" w:rsidR="00B84CF4" w:rsidRPr="00B84CF4" w:rsidRDefault="00B84CF4" w:rsidP="00B84CF4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B84CF4">
        <w:rPr>
          <w:rFonts w:ascii="Verdana" w:hAnsi="Verdana" w:cs="Verdana"/>
          <w:bCs/>
          <w:color w:val="000000"/>
          <w:sz w:val="16"/>
          <w:szCs w:val="16"/>
        </w:rPr>
        <w:t>MA BYĆ:</w:t>
      </w:r>
    </w:p>
    <w:p w14:paraId="42BEE9CD" w14:textId="77777777" w:rsidR="00B84CF4" w:rsidRPr="00B84CF4" w:rsidRDefault="00B84CF4" w:rsidP="00B84CF4">
      <w:pPr>
        <w:pStyle w:val="Standard"/>
        <w:tabs>
          <w:tab w:val="left" w:pos="750"/>
        </w:tabs>
        <w:overflowPunct w:val="0"/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>§ 7</w:t>
      </w:r>
    </w:p>
    <w:p w14:paraId="311C43FA" w14:textId="5AFDF235" w:rsidR="00B84CF4" w:rsidRPr="00B84CF4" w:rsidRDefault="00B84CF4" w:rsidP="00B84CF4">
      <w:pPr>
        <w:pStyle w:val="Standard"/>
        <w:widowControl w:val="0"/>
        <w:suppressAutoHyphens w:val="0"/>
        <w:overflowPunct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>6. Łączna maksymalna wysokość kar umownych, nie może przekraczać 30 % maksymalnej</w:t>
      </w:r>
      <w:r w:rsidRPr="00B84CF4">
        <w:rPr>
          <w:rFonts w:ascii="Verdana" w:hAnsi="Verdana" w:cs="Arial"/>
          <w:bCs/>
          <w:sz w:val="16"/>
          <w:szCs w:val="16"/>
          <w:lang w:eastAsia="pl-PL"/>
        </w:rPr>
        <w:t xml:space="preserve"> szacunkowej wartość umowy netto (wskazanej w § 2 ust. 5)</w:t>
      </w:r>
      <w:r w:rsidRPr="00B84CF4">
        <w:rPr>
          <w:rFonts w:ascii="Verdana" w:hAnsi="Verdana"/>
          <w:bCs/>
          <w:sz w:val="16"/>
          <w:szCs w:val="16"/>
        </w:rPr>
        <w:t xml:space="preserve">.  </w:t>
      </w:r>
    </w:p>
    <w:p w14:paraId="04818B7C" w14:textId="77777777" w:rsidR="00B84CF4" w:rsidRPr="002951F6" w:rsidRDefault="00B84CF4" w:rsidP="002951F6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31BAAE50" w14:textId="77777777" w:rsidR="00F217BD" w:rsidRPr="00F217BD" w:rsidRDefault="00F217BD" w:rsidP="00F217BD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F217BD"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4AA53B7A" w14:textId="60405CA2" w:rsidR="00F217BD" w:rsidRPr="00F217BD" w:rsidRDefault="00F217BD" w:rsidP="00F217BD">
      <w:pPr>
        <w:pStyle w:val="Standard"/>
        <w:tabs>
          <w:tab w:val="left" w:pos="750"/>
        </w:tabs>
        <w:overflowPunct w:val="0"/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 xml:space="preserve">§ </w:t>
      </w:r>
      <w:r>
        <w:rPr>
          <w:rFonts w:ascii="Verdana" w:hAnsi="Verdana"/>
          <w:bCs/>
          <w:sz w:val="16"/>
          <w:szCs w:val="16"/>
        </w:rPr>
        <w:t>5</w:t>
      </w:r>
    </w:p>
    <w:p w14:paraId="40CF252A" w14:textId="5BC14E10" w:rsidR="00F217BD" w:rsidRDefault="00F217BD" w:rsidP="00F217BD">
      <w:pPr>
        <w:pStyle w:val="Standard"/>
        <w:widowControl w:val="0"/>
        <w:suppressAutoHyphens w:val="0"/>
        <w:overflowPunct w:val="0"/>
        <w:spacing w:line="360" w:lineRule="auto"/>
        <w:ind w:right="23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Wykonawca gwarantuje niezmienność cen netto podanych w § 5 ust. 1 powyżej, przez okres min. 12 miesięcy realizacji przedmiotu zamówienia.</w:t>
      </w:r>
    </w:p>
    <w:p w14:paraId="45FA36D4" w14:textId="77777777" w:rsidR="00DE4637" w:rsidRDefault="00DE4637" w:rsidP="00DE4637">
      <w:pPr>
        <w:autoSpaceDN w:val="0"/>
        <w:spacing w:after="0" w:line="360" w:lineRule="auto"/>
        <w:jc w:val="both"/>
        <w:rPr>
          <w:rFonts w:ascii="Verdana" w:eastAsia="Calibri" w:hAnsi="Verdana" w:cs="Calibri"/>
          <w:sz w:val="16"/>
          <w:szCs w:val="16"/>
        </w:rPr>
      </w:pPr>
    </w:p>
    <w:p w14:paraId="4B9F68A9" w14:textId="77777777" w:rsidR="006014B0" w:rsidRDefault="006014B0" w:rsidP="00DE4637">
      <w:pPr>
        <w:autoSpaceDN w:val="0"/>
        <w:spacing w:after="0" w:line="360" w:lineRule="auto"/>
        <w:jc w:val="both"/>
        <w:rPr>
          <w:rFonts w:ascii="Verdana" w:eastAsia="Calibri" w:hAnsi="Verdana" w:cs="Calibri"/>
          <w:sz w:val="16"/>
          <w:szCs w:val="16"/>
        </w:rPr>
      </w:pPr>
    </w:p>
    <w:p w14:paraId="22209878" w14:textId="77777777" w:rsidR="00F217BD" w:rsidRPr="00B84CF4" w:rsidRDefault="00F217BD" w:rsidP="00F217BD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B84CF4">
        <w:rPr>
          <w:rFonts w:ascii="Verdana" w:hAnsi="Verdana" w:cs="Verdana"/>
          <w:bCs/>
          <w:color w:val="000000"/>
          <w:sz w:val="16"/>
          <w:szCs w:val="16"/>
        </w:rPr>
        <w:t>MA BYĆ:</w:t>
      </w:r>
    </w:p>
    <w:p w14:paraId="7C6C77AF" w14:textId="4A0EEA4F" w:rsidR="00F217BD" w:rsidRPr="00F217BD" w:rsidRDefault="00F217BD" w:rsidP="00F217BD">
      <w:pPr>
        <w:pStyle w:val="Standard"/>
        <w:tabs>
          <w:tab w:val="left" w:pos="750"/>
        </w:tabs>
        <w:overflowPunct w:val="0"/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 xml:space="preserve">§ </w:t>
      </w:r>
      <w:r>
        <w:rPr>
          <w:rFonts w:ascii="Verdana" w:hAnsi="Verdana"/>
          <w:bCs/>
          <w:sz w:val="16"/>
          <w:szCs w:val="16"/>
        </w:rPr>
        <w:t>5</w:t>
      </w:r>
    </w:p>
    <w:p w14:paraId="68387885" w14:textId="360EA602" w:rsidR="00F217BD" w:rsidRDefault="00F217BD" w:rsidP="00F217BD">
      <w:pPr>
        <w:pStyle w:val="Standard"/>
        <w:widowControl w:val="0"/>
        <w:suppressAutoHyphens w:val="0"/>
        <w:overflowPunct w:val="0"/>
        <w:spacing w:line="360" w:lineRule="auto"/>
        <w:ind w:right="23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Wykonawca gwarantuje niezmienność cen netto podanych w § 5 ust. 1 powyżej, przez okres min. 6 miesięcy realizacji przedmiotu zamówienia.</w:t>
      </w:r>
    </w:p>
    <w:p w14:paraId="6C296BA8" w14:textId="77777777" w:rsidR="007C1D7C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74386AD6" w14:textId="77777777" w:rsidR="00F217BD" w:rsidRPr="00F217BD" w:rsidRDefault="00F217BD" w:rsidP="00F217BD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F217BD"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25929475" w14:textId="2B5BF994" w:rsidR="00F217BD" w:rsidRDefault="00F217BD" w:rsidP="00F217BD">
      <w:pPr>
        <w:pStyle w:val="Standard"/>
        <w:tabs>
          <w:tab w:val="left" w:pos="750"/>
        </w:tabs>
        <w:overflowPunct w:val="0"/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 xml:space="preserve">§ </w:t>
      </w:r>
      <w:r>
        <w:rPr>
          <w:rFonts w:ascii="Verdana" w:hAnsi="Verdana"/>
          <w:bCs/>
          <w:sz w:val="16"/>
          <w:szCs w:val="16"/>
        </w:rPr>
        <w:t>9</w:t>
      </w:r>
    </w:p>
    <w:p w14:paraId="2C6F98BF" w14:textId="77777777" w:rsidR="00F217BD" w:rsidRPr="00E31E54" w:rsidRDefault="00F217BD" w:rsidP="0071428D">
      <w:pPr>
        <w:pStyle w:val="Akapitzlist"/>
        <w:numPr>
          <w:ilvl w:val="0"/>
          <w:numId w:val="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E31E54">
        <w:rPr>
          <w:rFonts w:ascii="Verdana" w:hAnsi="Verdana" w:cs="Arial"/>
          <w:sz w:val="16"/>
          <w:szCs w:val="16"/>
        </w:rPr>
        <w:t>Zamawiający może odstąpić od Umowy, w przypadkach, gdy:</w:t>
      </w:r>
    </w:p>
    <w:p w14:paraId="5043A875" w14:textId="77777777" w:rsidR="00F217BD" w:rsidRDefault="00F217BD" w:rsidP="0071428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>
        <w:rPr>
          <w:rFonts w:ascii="Verdana" w:eastAsia="Times New Roman" w:hAnsi="Verdana" w:cs="Arial"/>
          <w:sz w:val="16"/>
          <w:szCs w:val="16"/>
          <w:lang w:eastAsia="ar-SA"/>
        </w:rPr>
        <w:t>w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ykonawca nie</w:t>
      </w: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 wykona prawidłowo usługi za dany miesiąc,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w terminie </w:t>
      </w:r>
      <w:r>
        <w:rPr>
          <w:rFonts w:ascii="Verdana" w:eastAsia="Times New Roman" w:hAnsi="Verdana" w:cs="Arial"/>
          <w:sz w:val="16"/>
          <w:szCs w:val="16"/>
          <w:lang w:eastAsia="ar-SA"/>
        </w:rPr>
        <w:t>5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dni od upływu </w:t>
      </w: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ostatniego dnia miesiąca, w którym usługa miała zostać wykonana, </w:t>
      </w:r>
    </w:p>
    <w:p w14:paraId="4EA27EDF" w14:textId="77777777" w:rsidR="00F217BD" w:rsidRDefault="00F217BD" w:rsidP="0071428D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>
        <w:rPr>
          <w:rFonts w:ascii="Verdana" w:eastAsia="Times New Roman" w:hAnsi="Verdana" w:cs="Arial"/>
          <w:sz w:val="16"/>
          <w:szCs w:val="16"/>
          <w:lang w:eastAsia="ar-SA"/>
        </w:rPr>
        <w:t xml:space="preserve">dwukrotnego zakwestionowania usługi w trybie wskazanym w § 4 ust.1, </w:t>
      </w:r>
      <w:r w:rsidRPr="00B55916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1AAAF3E9" w14:textId="77777777" w:rsidR="00F217BD" w:rsidRPr="00B84CF4" w:rsidRDefault="00F217BD" w:rsidP="00F217BD">
      <w:pPr>
        <w:pStyle w:val="Standard"/>
        <w:tabs>
          <w:tab w:val="left" w:pos="750"/>
        </w:tabs>
        <w:overflowPunct w:val="0"/>
        <w:spacing w:line="360" w:lineRule="auto"/>
        <w:jc w:val="center"/>
        <w:rPr>
          <w:rFonts w:ascii="Verdana" w:hAnsi="Verdana"/>
          <w:bCs/>
          <w:sz w:val="16"/>
          <w:szCs w:val="16"/>
        </w:rPr>
      </w:pPr>
    </w:p>
    <w:p w14:paraId="10A3E6E1" w14:textId="77777777" w:rsidR="00F217BD" w:rsidRPr="00B84CF4" w:rsidRDefault="00F217BD" w:rsidP="00F217BD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B84CF4">
        <w:rPr>
          <w:rFonts w:ascii="Verdana" w:hAnsi="Verdana" w:cs="Verdana"/>
          <w:bCs/>
          <w:color w:val="000000"/>
          <w:sz w:val="16"/>
          <w:szCs w:val="16"/>
        </w:rPr>
        <w:t>MA BYĆ:</w:t>
      </w:r>
    </w:p>
    <w:p w14:paraId="6B035D09" w14:textId="64EEEA71" w:rsidR="00F217BD" w:rsidRPr="00F217BD" w:rsidRDefault="00F217BD" w:rsidP="00F217BD">
      <w:pPr>
        <w:pStyle w:val="Standard"/>
        <w:tabs>
          <w:tab w:val="left" w:pos="750"/>
        </w:tabs>
        <w:overflowPunct w:val="0"/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 xml:space="preserve">§ </w:t>
      </w:r>
      <w:r>
        <w:rPr>
          <w:rFonts w:ascii="Verdana" w:hAnsi="Verdana"/>
          <w:bCs/>
          <w:sz w:val="16"/>
          <w:szCs w:val="16"/>
        </w:rPr>
        <w:t>9</w:t>
      </w:r>
    </w:p>
    <w:p w14:paraId="1550FBE0" w14:textId="5447352E" w:rsidR="00F217BD" w:rsidRDefault="00F217BD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Pr="00F217BD">
        <w:rPr>
          <w:rFonts w:ascii="Verdana" w:hAnsi="Verdana"/>
          <w:sz w:val="16"/>
          <w:szCs w:val="16"/>
        </w:rPr>
        <w:t>Zamawiający może odstąpić od Umowy, w przypadkach, gdy:</w:t>
      </w:r>
      <w:r w:rsidR="007035A6">
        <w:rPr>
          <w:rFonts w:ascii="Verdana" w:hAnsi="Verdana"/>
          <w:sz w:val="16"/>
          <w:szCs w:val="16"/>
        </w:rPr>
        <w:t xml:space="preserve"> </w:t>
      </w:r>
    </w:p>
    <w:p w14:paraId="2288546C" w14:textId="6CA6C101" w:rsidR="00F217BD" w:rsidRDefault="00F217BD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F217BD">
        <w:rPr>
          <w:rFonts w:ascii="Verdana" w:hAnsi="Verdana"/>
          <w:sz w:val="16"/>
          <w:szCs w:val="16"/>
        </w:rPr>
        <w:t>a. wykonawca zaprzestanie wykonywa</w:t>
      </w:r>
      <w:r w:rsidR="007035A6">
        <w:rPr>
          <w:rFonts w:ascii="Verdana" w:hAnsi="Verdana"/>
          <w:sz w:val="16"/>
          <w:szCs w:val="16"/>
        </w:rPr>
        <w:t>ć umowy</w:t>
      </w:r>
      <w:r w:rsidRPr="00F217BD">
        <w:rPr>
          <w:rFonts w:ascii="Verdana" w:hAnsi="Verdana"/>
          <w:sz w:val="16"/>
          <w:szCs w:val="16"/>
        </w:rPr>
        <w:t>, w terminie 5 dni od upływu ostatniego dnia miesiąca, w którym usługa miała być wykonywana,</w:t>
      </w:r>
    </w:p>
    <w:p w14:paraId="7B1518F4" w14:textId="72786616" w:rsidR="00F217BD" w:rsidRDefault="00F217BD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F217BD">
        <w:rPr>
          <w:rFonts w:ascii="Verdana" w:hAnsi="Verdana"/>
          <w:sz w:val="16"/>
          <w:szCs w:val="16"/>
        </w:rPr>
        <w:t xml:space="preserve">b. czterokrotnego </w:t>
      </w:r>
      <w:r w:rsidR="007035A6">
        <w:rPr>
          <w:rFonts w:ascii="Verdana" w:eastAsia="Times New Roman" w:hAnsi="Verdana" w:cs="Arial"/>
          <w:sz w:val="16"/>
          <w:szCs w:val="16"/>
          <w:lang w:eastAsia="ar-SA"/>
        </w:rPr>
        <w:t>zakwestionowania usługi w trybie wskazanym w § 4 ust.1</w:t>
      </w:r>
      <w:r w:rsidRPr="00F217BD">
        <w:rPr>
          <w:rFonts w:ascii="Verdana" w:hAnsi="Verdana"/>
          <w:sz w:val="16"/>
          <w:szCs w:val="16"/>
        </w:rPr>
        <w:t>, pod warunkiem, że ww. zakwestionowanie będzie dotyczyło uchybień zawinionych przez wykonawcę</w:t>
      </w:r>
      <w:r>
        <w:rPr>
          <w:rFonts w:ascii="Verdana" w:hAnsi="Verdana"/>
          <w:sz w:val="16"/>
          <w:szCs w:val="16"/>
        </w:rPr>
        <w:t>.</w:t>
      </w:r>
    </w:p>
    <w:p w14:paraId="42597740" w14:textId="77777777" w:rsidR="00F217BD" w:rsidRPr="00F217BD" w:rsidRDefault="00F217BD" w:rsidP="00F217BD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F217BD"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7D4099CE" w14:textId="29B4B8C3" w:rsidR="00F217BD" w:rsidRDefault="00F217BD" w:rsidP="00F217BD">
      <w:pPr>
        <w:pStyle w:val="Standard"/>
        <w:tabs>
          <w:tab w:val="left" w:pos="750"/>
        </w:tabs>
        <w:overflowPunct w:val="0"/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 xml:space="preserve">§ </w:t>
      </w:r>
      <w:r>
        <w:rPr>
          <w:rFonts w:ascii="Verdana" w:hAnsi="Verdana"/>
          <w:bCs/>
          <w:sz w:val="16"/>
          <w:szCs w:val="16"/>
        </w:rPr>
        <w:t>7</w:t>
      </w:r>
    </w:p>
    <w:p w14:paraId="28FD9C39" w14:textId="77777777" w:rsidR="00F217BD" w:rsidRDefault="00F217BD" w:rsidP="0071428D">
      <w:pPr>
        <w:pStyle w:val="Standard"/>
        <w:widowControl w:val="0"/>
        <w:numPr>
          <w:ilvl w:val="0"/>
          <w:numId w:val="3"/>
        </w:numPr>
        <w:suppressAutoHyphens w:val="0"/>
        <w:overflowPunct w:val="0"/>
        <w:spacing w:line="360" w:lineRule="auto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eastAsia="Calibri" w:hAnsi="Verdana"/>
          <w:color w:val="000000"/>
          <w:sz w:val="16"/>
          <w:szCs w:val="16"/>
        </w:rPr>
        <w:t>Wykonawca zobowiązuje się zapłacić Zamawiającemu karę umowną:</w:t>
      </w:r>
    </w:p>
    <w:p w14:paraId="65609E99" w14:textId="0A336BF0" w:rsidR="00D86753" w:rsidRDefault="00D86753" w:rsidP="00D86753">
      <w:pPr>
        <w:pStyle w:val="Akapitzlist"/>
        <w:suppressAutoHyphens/>
        <w:autoSpaceDN w:val="0"/>
        <w:spacing w:after="0" w:line="360" w:lineRule="auto"/>
        <w:ind w:left="360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(…)</w:t>
      </w:r>
    </w:p>
    <w:p w14:paraId="46B12DF2" w14:textId="4CFEE2B6" w:rsidR="00D86753" w:rsidRPr="00D86753" w:rsidRDefault="00D86753" w:rsidP="0071428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D86753">
        <w:rPr>
          <w:rFonts w:ascii="Verdana" w:hAnsi="Verdana"/>
          <w:sz w:val="16"/>
          <w:szCs w:val="16"/>
        </w:rPr>
        <w:t>w wysokości 0,5 % maksymalnej</w:t>
      </w:r>
      <w:r w:rsidRPr="00D86753">
        <w:rPr>
          <w:rFonts w:ascii="Verdana" w:hAnsi="Verdana" w:cs="Arial"/>
          <w:sz w:val="16"/>
          <w:szCs w:val="16"/>
          <w:lang w:eastAsia="pl-PL"/>
        </w:rPr>
        <w:t xml:space="preserve"> szacunkowej wartość umowy netto (wskazanej w § 2 ust.5), </w:t>
      </w:r>
      <w:r w:rsidRPr="00D86753">
        <w:rPr>
          <w:rFonts w:ascii="Verdana" w:hAnsi="Verdana"/>
          <w:sz w:val="16"/>
          <w:szCs w:val="16"/>
        </w:rPr>
        <w:t xml:space="preserve">za każdorazowe naruszenie obowiązków wskazanych w załączniku nr 1 do umowy, </w:t>
      </w:r>
    </w:p>
    <w:p w14:paraId="163C7901" w14:textId="72128136" w:rsidR="00D86753" w:rsidRPr="00D86753" w:rsidRDefault="00D86753" w:rsidP="0071428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D86753">
        <w:rPr>
          <w:rFonts w:ascii="Verdana" w:hAnsi="Verdana"/>
          <w:sz w:val="16"/>
          <w:szCs w:val="16"/>
        </w:rPr>
        <w:t>wysokości 0,5 % maksymalnej</w:t>
      </w:r>
      <w:r w:rsidRPr="00D86753">
        <w:rPr>
          <w:rFonts w:ascii="Verdana" w:hAnsi="Verdana" w:cs="Arial"/>
          <w:sz w:val="16"/>
          <w:szCs w:val="16"/>
          <w:lang w:eastAsia="pl-PL"/>
        </w:rPr>
        <w:t xml:space="preserve"> szacunkowej wartość umowy netto (wskazanej w § 2 ust.5), </w:t>
      </w:r>
      <w:r w:rsidRPr="00D86753">
        <w:rPr>
          <w:rFonts w:ascii="Verdana" w:hAnsi="Verdana"/>
          <w:sz w:val="16"/>
          <w:szCs w:val="16"/>
        </w:rPr>
        <w:t xml:space="preserve">za każdorazowe naruszenie procedur wskazanych w § 3 ust.1 lit. a umowy, </w:t>
      </w:r>
    </w:p>
    <w:p w14:paraId="28FAD7E8" w14:textId="77777777" w:rsidR="00D86753" w:rsidRDefault="00D86753" w:rsidP="0071428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9B4E46">
        <w:rPr>
          <w:rFonts w:ascii="Verdana" w:hAnsi="Verdana"/>
          <w:sz w:val="16"/>
          <w:szCs w:val="16"/>
        </w:rPr>
        <w:t>w wysokości 0,3 % maksymalnej</w:t>
      </w:r>
      <w:r w:rsidRPr="009B4E46">
        <w:rPr>
          <w:rFonts w:ascii="Verdana" w:hAnsi="Verdana" w:cs="Arial"/>
          <w:sz w:val="16"/>
          <w:szCs w:val="16"/>
          <w:lang w:eastAsia="pl-PL"/>
        </w:rPr>
        <w:t xml:space="preserve"> szacunkowej wartość umowy netto (wskazanej w § 2 ust.5), umowy za każdorazowe </w:t>
      </w:r>
      <w:r w:rsidRPr="009B4E46">
        <w:rPr>
          <w:rFonts w:ascii="Verdana" w:hAnsi="Verdana"/>
          <w:sz w:val="16"/>
          <w:szCs w:val="16"/>
        </w:rPr>
        <w:t xml:space="preserve">palenie papierosów (lub innych wyrobów tytoniowych w tym papierosów elektronicznych) na terenie Zamawiającego, </w:t>
      </w:r>
    </w:p>
    <w:p w14:paraId="3A39B021" w14:textId="77777777" w:rsidR="00D86753" w:rsidRDefault="00D86753" w:rsidP="0071428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9B4E46">
        <w:rPr>
          <w:rFonts w:ascii="Verdana" w:hAnsi="Verdana"/>
          <w:sz w:val="16"/>
          <w:szCs w:val="16"/>
        </w:rPr>
        <w:t>w wysokości 0,5 % maksymalnej</w:t>
      </w:r>
      <w:r w:rsidRPr="009B4E46">
        <w:rPr>
          <w:rFonts w:ascii="Verdana" w:hAnsi="Verdana" w:cs="Arial"/>
          <w:sz w:val="16"/>
          <w:szCs w:val="16"/>
          <w:lang w:eastAsia="pl-PL"/>
        </w:rPr>
        <w:t xml:space="preserve"> szacunkowej wartość umowy netto (wskazanej w § 2 ust.5), umowy za każdorazowe naruszenie </w:t>
      </w:r>
      <w:r w:rsidRPr="009B4E46">
        <w:rPr>
          <w:rFonts w:ascii="Verdana" w:hAnsi="Verdana"/>
          <w:sz w:val="16"/>
          <w:szCs w:val="16"/>
        </w:rPr>
        <w:t xml:space="preserve">przepisów BHP lub przepisów ppoż., </w:t>
      </w:r>
    </w:p>
    <w:p w14:paraId="5226BB74" w14:textId="77777777" w:rsidR="00D86753" w:rsidRDefault="00D86753" w:rsidP="0071428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9B4E46">
        <w:rPr>
          <w:rFonts w:ascii="Verdana" w:hAnsi="Verdana"/>
          <w:sz w:val="16"/>
          <w:szCs w:val="16"/>
        </w:rPr>
        <w:t>w wysokości 0,3 % maksymalnej</w:t>
      </w:r>
      <w:r w:rsidRPr="009B4E46">
        <w:rPr>
          <w:rFonts w:ascii="Verdana" w:hAnsi="Verdana" w:cs="Arial"/>
          <w:sz w:val="16"/>
          <w:szCs w:val="16"/>
          <w:lang w:eastAsia="pl-PL"/>
        </w:rPr>
        <w:t xml:space="preserve"> szacunkowej wartość umowy netto (wskazanej w § 2 ust.5), za każdorazowe naruszenie </w:t>
      </w:r>
      <w:r w:rsidRPr="009B4E46">
        <w:rPr>
          <w:rFonts w:ascii="Verdana" w:hAnsi="Verdana"/>
          <w:sz w:val="16"/>
          <w:szCs w:val="16"/>
        </w:rPr>
        <w:t xml:space="preserve">przepisów sanitarnych,  </w:t>
      </w:r>
    </w:p>
    <w:p w14:paraId="6593CE24" w14:textId="77777777" w:rsidR="00D86753" w:rsidRDefault="00D86753" w:rsidP="0071428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9B4E46">
        <w:rPr>
          <w:rFonts w:ascii="Verdana" w:hAnsi="Verdana"/>
          <w:sz w:val="16"/>
          <w:szCs w:val="16"/>
        </w:rPr>
        <w:t>w wysokości 0,5 % maksymalnej</w:t>
      </w:r>
      <w:r w:rsidRPr="009B4E46">
        <w:rPr>
          <w:rFonts w:ascii="Verdana" w:hAnsi="Verdana" w:cs="Arial"/>
          <w:sz w:val="16"/>
          <w:szCs w:val="16"/>
          <w:lang w:eastAsia="pl-PL"/>
        </w:rPr>
        <w:t xml:space="preserve"> szacunkowej wartość umowy netto (wskazanej w § 2 ust.5)</w:t>
      </w:r>
      <w:r w:rsidRPr="009B4E46">
        <w:rPr>
          <w:rFonts w:ascii="Verdana" w:hAnsi="Verdana"/>
          <w:sz w:val="16"/>
          <w:szCs w:val="16"/>
        </w:rPr>
        <w:t>, za każdy miesiąc, w którym doszło do naruszenia postanowień umowy (w tym postanowień załączników do umowy),</w:t>
      </w:r>
    </w:p>
    <w:p w14:paraId="3C601C6B" w14:textId="77777777" w:rsidR="00D86753" w:rsidRDefault="00D86753" w:rsidP="0071428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9B4E46">
        <w:rPr>
          <w:rFonts w:ascii="Verdana" w:hAnsi="Verdana"/>
          <w:sz w:val="16"/>
          <w:szCs w:val="16"/>
        </w:rPr>
        <w:t>w wysokości 0,8 % maksymalnej</w:t>
      </w:r>
      <w:r w:rsidRPr="009B4E46">
        <w:rPr>
          <w:rFonts w:ascii="Verdana" w:hAnsi="Verdana" w:cs="Arial"/>
          <w:sz w:val="16"/>
          <w:szCs w:val="16"/>
          <w:lang w:eastAsia="pl-PL"/>
        </w:rPr>
        <w:t xml:space="preserve"> szacunkowej wartość umowy netto (wskazanej w § 2 ust.5)</w:t>
      </w:r>
      <w:r w:rsidRPr="009B4E46">
        <w:rPr>
          <w:rFonts w:ascii="Verdana" w:hAnsi="Verdana"/>
          <w:sz w:val="16"/>
          <w:szCs w:val="16"/>
        </w:rPr>
        <w:t xml:space="preserve">, za każdy przypadek nałożenia na Zamawiającego kary, o której mowa w §4 ust.2, </w:t>
      </w:r>
    </w:p>
    <w:p w14:paraId="32F22656" w14:textId="4E2EFF6D" w:rsidR="00D86753" w:rsidRDefault="00D86753" w:rsidP="0071428D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9B4E46">
        <w:rPr>
          <w:rFonts w:ascii="Verdana" w:hAnsi="Verdana"/>
          <w:sz w:val="16"/>
          <w:szCs w:val="16"/>
        </w:rPr>
        <w:t>w wysokości  0,8 %  maksymalnej</w:t>
      </w:r>
      <w:r w:rsidRPr="009B4E46">
        <w:rPr>
          <w:rFonts w:ascii="Verdana" w:hAnsi="Verdana" w:cs="Arial"/>
          <w:sz w:val="16"/>
          <w:szCs w:val="16"/>
          <w:lang w:eastAsia="pl-PL"/>
        </w:rPr>
        <w:t xml:space="preserve"> szacunkowej wartość umowy netto wskazanej w § 2 ust.5</w:t>
      </w:r>
      <w:r w:rsidRPr="009B4E46">
        <w:rPr>
          <w:rFonts w:ascii="Verdana" w:hAnsi="Verdana"/>
          <w:sz w:val="16"/>
          <w:szCs w:val="16"/>
        </w:rPr>
        <w:t>, za każdy dzień zaniechania wykonywania umowy przez wykonawcę</w:t>
      </w:r>
      <w:r>
        <w:rPr>
          <w:rFonts w:ascii="Verdana" w:hAnsi="Verdana"/>
          <w:sz w:val="16"/>
          <w:szCs w:val="16"/>
        </w:rPr>
        <w:t>’</w:t>
      </w:r>
      <w:r w:rsidRPr="009B4E46">
        <w:rPr>
          <w:rFonts w:ascii="Verdana" w:hAnsi="Verdana"/>
          <w:sz w:val="16"/>
          <w:szCs w:val="16"/>
        </w:rPr>
        <w:t xml:space="preserve"> </w:t>
      </w:r>
    </w:p>
    <w:p w14:paraId="18D9DC57" w14:textId="77777777" w:rsidR="00D86753" w:rsidRDefault="00D86753" w:rsidP="00D86753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4A5C54EA" w14:textId="77777777" w:rsidR="00D86753" w:rsidRPr="00D86753" w:rsidRDefault="00D86753" w:rsidP="00D86753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D86753">
        <w:rPr>
          <w:rFonts w:ascii="Verdana" w:hAnsi="Verdana" w:cs="Verdana"/>
          <w:bCs/>
          <w:color w:val="000000"/>
          <w:sz w:val="16"/>
          <w:szCs w:val="16"/>
        </w:rPr>
        <w:t>MA BYĆ:</w:t>
      </w:r>
    </w:p>
    <w:p w14:paraId="53325FDC" w14:textId="42E04896" w:rsidR="00D86753" w:rsidRPr="00F217BD" w:rsidRDefault="00D86753" w:rsidP="00D86753">
      <w:pPr>
        <w:pStyle w:val="Standard"/>
        <w:tabs>
          <w:tab w:val="left" w:pos="750"/>
        </w:tabs>
        <w:overflowPunct w:val="0"/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B84CF4">
        <w:rPr>
          <w:rFonts w:ascii="Verdana" w:hAnsi="Verdana"/>
          <w:bCs/>
          <w:sz w:val="16"/>
          <w:szCs w:val="16"/>
        </w:rPr>
        <w:t xml:space="preserve">§ </w:t>
      </w:r>
      <w:r>
        <w:rPr>
          <w:rFonts w:ascii="Verdana" w:hAnsi="Verdana"/>
          <w:bCs/>
          <w:sz w:val="16"/>
          <w:szCs w:val="16"/>
        </w:rPr>
        <w:t>7</w:t>
      </w:r>
    </w:p>
    <w:p w14:paraId="481E9E57" w14:textId="4AC72555" w:rsidR="00D86753" w:rsidRDefault="00D86753" w:rsidP="00D86753">
      <w:pPr>
        <w:pStyle w:val="Standard"/>
        <w:widowControl w:val="0"/>
        <w:suppressAutoHyphens w:val="0"/>
        <w:overflowPunct w:val="0"/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</w:rPr>
      </w:pPr>
      <w:r>
        <w:rPr>
          <w:rFonts w:ascii="Verdana" w:eastAsia="Calibri" w:hAnsi="Verdana"/>
          <w:color w:val="000000"/>
          <w:sz w:val="16"/>
          <w:szCs w:val="16"/>
        </w:rPr>
        <w:t>1.  Wykonawca zobowiązuje się zapłacić Zamawiającemu karę umowną:</w:t>
      </w:r>
    </w:p>
    <w:p w14:paraId="490961B8" w14:textId="01DCF298" w:rsidR="00D86753" w:rsidRPr="00D86753" w:rsidRDefault="00D86753" w:rsidP="00D86753">
      <w:pPr>
        <w:pStyle w:val="Akapitzlist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(…)</w:t>
      </w:r>
    </w:p>
    <w:p w14:paraId="35BB4440" w14:textId="5EA63977" w:rsidR="00D86753" w:rsidRPr="00D86753" w:rsidRDefault="00D86753" w:rsidP="00D8675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e. </w:t>
      </w:r>
      <w:r w:rsidRPr="00D86753">
        <w:rPr>
          <w:rFonts w:ascii="Verdana" w:hAnsi="Verdana"/>
          <w:sz w:val="16"/>
          <w:szCs w:val="16"/>
        </w:rPr>
        <w:t xml:space="preserve">w wysokości </w:t>
      </w:r>
      <w:r w:rsidR="007035A6">
        <w:rPr>
          <w:rFonts w:ascii="Verdana" w:hAnsi="Verdana"/>
          <w:sz w:val="16"/>
          <w:szCs w:val="16"/>
        </w:rPr>
        <w:t>1000 zł netto</w:t>
      </w:r>
      <w:r w:rsidR="007035A6" w:rsidRPr="00D86753">
        <w:rPr>
          <w:rFonts w:ascii="Verdana" w:hAnsi="Verdana"/>
          <w:sz w:val="16"/>
          <w:szCs w:val="16"/>
        </w:rPr>
        <w:t xml:space="preserve"> </w:t>
      </w:r>
      <w:r w:rsidRPr="00D86753">
        <w:rPr>
          <w:rFonts w:ascii="Verdana" w:hAnsi="Verdana"/>
          <w:sz w:val="16"/>
          <w:szCs w:val="16"/>
        </w:rPr>
        <w:t xml:space="preserve">za każdorazowe zawinione naruszenie obowiązków wskazanych w załączniku nr 1 do umowy, </w:t>
      </w:r>
    </w:p>
    <w:p w14:paraId="202D7E32" w14:textId="526B204A" w:rsidR="00D86753" w:rsidRPr="00D86753" w:rsidRDefault="00D86753" w:rsidP="0071428D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D86753">
        <w:rPr>
          <w:rFonts w:ascii="Verdana" w:hAnsi="Verdana"/>
          <w:sz w:val="16"/>
          <w:szCs w:val="16"/>
        </w:rPr>
        <w:t xml:space="preserve">wysokości </w:t>
      </w:r>
      <w:r>
        <w:rPr>
          <w:rFonts w:ascii="Verdana" w:hAnsi="Verdana"/>
          <w:sz w:val="16"/>
          <w:szCs w:val="16"/>
        </w:rPr>
        <w:t>1000 zł</w:t>
      </w:r>
      <w:r w:rsidR="007035A6">
        <w:rPr>
          <w:rFonts w:ascii="Verdana" w:hAnsi="Verdana"/>
          <w:sz w:val="16"/>
          <w:szCs w:val="16"/>
        </w:rPr>
        <w:t xml:space="preserve"> netto</w:t>
      </w:r>
      <w:r w:rsidRPr="00D86753">
        <w:rPr>
          <w:rFonts w:ascii="Verdana" w:hAnsi="Verdana"/>
          <w:sz w:val="16"/>
          <w:szCs w:val="16"/>
        </w:rPr>
        <w:t xml:space="preserve"> za każdorazowe zawinione naruszenie procedur wskazanych w § 3 ust.1 lit. a umowy, </w:t>
      </w:r>
    </w:p>
    <w:p w14:paraId="6B4604FC" w14:textId="3AC1F107" w:rsidR="00D86753" w:rsidRPr="00D86753" w:rsidRDefault="00D86753" w:rsidP="0071428D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D86753">
        <w:rPr>
          <w:rFonts w:ascii="Verdana" w:hAnsi="Verdana"/>
          <w:sz w:val="16"/>
          <w:szCs w:val="16"/>
        </w:rPr>
        <w:t xml:space="preserve">w wysokości </w:t>
      </w:r>
      <w:r w:rsidR="007035A6">
        <w:rPr>
          <w:rFonts w:ascii="Verdana" w:hAnsi="Verdana"/>
          <w:sz w:val="16"/>
          <w:szCs w:val="16"/>
        </w:rPr>
        <w:t>1000 zł netto</w:t>
      </w:r>
      <w:r w:rsidR="007035A6" w:rsidRPr="00D86753">
        <w:rPr>
          <w:rFonts w:ascii="Verdana" w:hAnsi="Verdana"/>
          <w:sz w:val="16"/>
          <w:szCs w:val="16"/>
        </w:rPr>
        <w:t xml:space="preserve"> </w:t>
      </w:r>
      <w:r w:rsidRPr="00D86753">
        <w:rPr>
          <w:rFonts w:ascii="Verdana" w:hAnsi="Verdana"/>
          <w:sz w:val="16"/>
          <w:szCs w:val="16"/>
        </w:rPr>
        <w:t xml:space="preserve">za każdorazowe zawinione palenie papierosów (lub innych wyrobów tytoniowych w tym papierosów elektronicznych) na terenie Zamawiającego, </w:t>
      </w:r>
    </w:p>
    <w:p w14:paraId="4BFE6CC6" w14:textId="61C41762" w:rsidR="00D86753" w:rsidRPr="00D86753" w:rsidRDefault="00D86753" w:rsidP="0071428D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D86753">
        <w:rPr>
          <w:rFonts w:ascii="Verdana" w:hAnsi="Verdana"/>
          <w:sz w:val="16"/>
          <w:szCs w:val="16"/>
        </w:rPr>
        <w:t xml:space="preserve">w wysokości </w:t>
      </w:r>
      <w:r w:rsidR="007035A6">
        <w:rPr>
          <w:rFonts w:ascii="Verdana" w:hAnsi="Verdana"/>
          <w:sz w:val="16"/>
          <w:szCs w:val="16"/>
        </w:rPr>
        <w:t>1000 zł netto</w:t>
      </w:r>
      <w:r w:rsidR="007035A6" w:rsidRPr="00D86753">
        <w:rPr>
          <w:rFonts w:ascii="Verdana" w:hAnsi="Verdana"/>
          <w:sz w:val="16"/>
          <w:szCs w:val="16"/>
        </w:rPr>
        <w:t xml:space="preserve"> </w:t>
      </w:r>
      <w:r w:rsidRPr="00D86753">
        <w:rPr>
          <w:rFonts w:ascii="Verdana" w:hAnsi="Verdana"/>
          <w:sz w:val="16"/>
          <w:szCs w:val="16"/>
        </w:rPr>
        <w:t xml:space="preserve">za każdorazowe zawinione naruszenie przepisów BHP lub przepisów ppoż., </w:t>
      </w:r>
    </w:p>
    <w:p w14:paraId="58829F54" w14:textId="213CD43B" w:rsidR="00D86753" w:rsidRPr="00D86753" w:rsidRDefault="00D86753" w:rsidP="0071428D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D86753">
        <w:rPr>
          <w:rFonts w:ascii="Verdana" w:hAnsi="Verdana"/>
          <w:sz w:val="16"/>
          <w:szCs w:val="16"/>
        </w:rPr>
        <w:t xml:space="preserve">w wysokości </w:t>
      </w:r>
      <w:r w:rsidR="007035A6">
        <w:rPr>
          <w:rFonts w:ascii="Verdana" w:hAnsi="Verdana"/>
          <w:sz w:val="16"/>
          <w:szCs w:val="16"/>
        </w:rPr>
        <w:t>1000 zł netto</w:t>
      </w:r>
      <w:r w:rsidR="007035A6" w:rsidRPr="00D86753">
        <w:rPr>
          <w:rFonts w:ascii="Verdana" w:hAnsi="Verdana"/>
          <w:sz w:val="16"/>
          <w:szCs w:val="16"/>
        </w:rPr>
        <w:t xml:space="preserve"> </w:t>
      </w:r>
      <w:r w:rsidRPr="00D86753">
        <w:rPr>
          <w:rFonts w:ascii="Verdana" w:hAnsi="Verdana"/>
          <w:sz w:val="16"/>
          <w:szCs w:val="16"/>
        </w:rPr>
        <w:t xml:space="preserve">za każdorazowe zawinione naruszenie przepisów sanitarnych, </w:t>
      </w:r>
    </w:p>
    <w:p w14:paraId="54F01A39" w14:textId="4CF1ED4D" w:rsidR="00D86753" w:rsidRDefault="00D86753" w:rsidP="0071428D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D86753">
        <w:rPr>
          <w:rFonts w:ascii="Verdana" w:hAnsi="Verdana"/>
          <w:sz w:val="16"/>
          <w:szCs w:val="16"/>
        </w:rPr>
        <w:t>w wysokości 0,5 % miesięcznej wartość umowy netto (wskazanej w § 2 ust.5), za każdy miesiąc, w którym doszło do zawinionego naruszenia postanowień umowy (w tym postanowień załączników do umowy) inne niż wymienione w powyższych lit. a)- i).</w:t>
      </w:r>
    </w:p>
    <w:p w14:paraId="1E511614" w14:textId="2772511D" w:rsidR="00D86753" w:rsidRDefault="00D86753" w:rsidP="0071428D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9B4E46">
        <w:rPr>
          <w:rFonts w:ascii="Verdana" w:hAnsi="Verdana"/>
          <w:sz w:val="16"/>
          <w:szCs w:val="16"/>
        </w:rPr>
        <w:t>w wysokości 0,</w:t>
      </w:r>
      <w:r>
        <w:rPr>
          <w:rFonts w:ascii="Verdana" w:hAnsi="Verdana"/>
          <w:sz w:val="16"/>
          <w:szCs w:val="16"/>
        </w:rPr>
        <w:t>3</w:t>
      </w:r>
      <w:r w:rsidRPr="009B4E46">
        <w:rPr>
          <w:rFonts w:ascii="Verdana" w:hAnsi="Verdana"/>
          <w:sz w:val="16"/>
          <w:szCs w:val="16"/>
        </w:rPr>
        <w:t xml:space="preserve"> % maksymalnej</w:t>
      </w:r>
      <w:r w:rsidRPr="009B4E46">
        <w:rPr>
          <w:rFonts w:ascii="Verdana" w:hAnsi="Verdana" w:cs="Arial"/>
          <w:sz w:val="16"/>
          <w:szCs w:val="16"/>
          <w:lang w:eastAsia="pl-PL"/>
        </w:rPr>
        <w:t xml:space="preserve"> szacunkowej wartość umowy netto (wskazanej w § 2 ust.5)</w:t>
      </w:r>
      <w:r w:rsidRPr="009B4E46">
        <w:rPr>
          <w:rFonts w:ascii="Verdana" w:hAnsi="Verdana"/>
          <w:sz w:val="16"/>
          <w:szCs w:val="16"/>
        </w:rPr>
        <w:t xml:space="preserve">, za każdy przypadek nałożenia na Zamawiającego kary, o której mowa w §4 ust.2, </w:t>
      </w:r>
    </w:p>
    <w:p w14:paraId="7C09C82B" w14:textId="4A0D464A" w:rsidR="00D86753" w:rsidRPr="00D86753" w:rsidRDefault="00D86753" w:rsidP="0071428D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Verdana" w:hAnsi="Verdana"/>
          <w:sz w:val="16"/>
          <w:szCs w:val="16"/>
        </w:rPr>
      </w:pPr>
      <w:r w:rsidRPr="009B4E46">
        <w:rPr>
          <w:rFonts w:ascii="Verdana" w:hAnsi="Verdana"/>
          <w:sz w:val="16"/>
          <w:szCs w:val="16"/>
        </w:rPr>
        <w:t>w wysokości  0,</w:t>
      </w:r>
      <w:r>
        <w:rPr>
          <w:rFonts w:ascii="Verdana" w:hAnsi="Verdana"/>
          <w:sz w:val="16"/>
          <w:szCs w:val="16"/>
        </w:rPr>
        <w:t>3</w:t>
      </w:r>
      <w:r w:rsidRPr="009B4E46">
        <w:rPr>
          <w:rFonts w:ascii="Verdana" w:hAnsi="Verdana"/>
          <w:sz w:val="16"/>
          <w:szCs w:val="16"/>
        </w:rPr>
        <w:t xml:space="preserve"> %  maksymalnej</w:t>
      </w:r>
      <w:r w:rsidRPr="009B4E46">
        <w:rPr>
          <w:rFonts w:ascii="Verdana" w:hAnsi="Verdana" w:cs="Arial"/>
          <w:sz w:val="16"/>
          <w:szCs w:val="16"/>
          <w:lang w:eastAsia="pl-PL"/>
        </w:rPr>
        <w:t xml:space="preserve"> szacunkowej wartość umowy netto wskazanej w § 2 ust.5</w:t>
      </w:r>
      <w:r w:rsidRPr="009B4E46">
        <w:rPr>
          <w:rFonts w:ascii="Verdana" w:hAnsi="Verdana"/>
          <w:sz w:val="16"/>
          <w:szCs w:val="16"/>
        </w:rPr>
        <w:t>, za każdy dzień zaniechania wykonywania umowy przez wykonawcę</w:t>
      </w:r>
      <w:r>
        <w:rPr>
          <w:rFonts w:ascii="Verdana" w:hAnsi="Verdana"/>
          <w:sz w:val="16"/>
          <w:szCs w:val="16"/>
        </w:rPr>
        <w:t>’</w:t>
      </w:r>
    </w:p>
    <w:p w14:paraId="3CA4D9CD" w14:textId="77777777" w:rsidR="00F217BD" w:rsidRDefault="00F217BD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9DA7E22" w14:textId="77777777" w:rsidR="00F217BD" w:rsidRPr="00F217BD" w:rsidRDefault="00F217BD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41E108" w14:textId="77777777" w:rsidR="009E6EB7" w:rsidRDefault="009E6EB7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B62DA88" w14:textId="77777777" w:rsidR="009E6EB7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Kierownik Działu</w:t>
      </w:r>
      <w:r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9F1C3B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0622A568" w14:textId="7A302EF1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85BB2E" w14:textId="166A8F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1078025" w14:textId="67CBCDC0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0A13571" w14:textId="138BD8B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7069656" w14:textId="52C24C9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B909F92" w14:textId="36467D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940F372" w14:textId="5BC8306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F5F760" w14:textId="77777777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3AF8F70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11EB30D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1C7BAD7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65777A9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4967905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BAD9180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CB3CFCA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9374EA1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D02C97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24B55E1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F2A54FC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77CA63BD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9E6EB7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4F7E6E99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C0257F">
        <w:rPr>
          <w:rFonts w:ascii="Verdana" w:hAnsi="Verdana" w:cs="Verdana"/>
          <w:sz w:val="12"/>
          <w:szCs w:val="12"/>
        </w:rPr>
        <w:t>14</w:t>
      </w:r>
      <w:r w:rsidR="00E479D7">
        <w:rPr>
          <w:rFonts w:ascii="Verdana" w:hAnsi="Verdana" w:cs="Verdana"/>
          <w:sz w:val="12"/>
          <w:szCs w:val="12"/>
        </w:rPr>
        <w:t>.11</w:t>
      </w:r>
      <w:r w:rsidR="007C1D7C">
        <w:rPr>
          <w:rFonts w:ascii="Verdana" w:hAnsi="Verdana" w:cs="Verdana"/>
          <w:sz w:val="12"/>
          <w:szCs w:val="12"/>
        </w:rPr>
        <w:t>.2023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6C9EF" w14:textId="77777777" w:rsidR="0071428D" w:rsidRDefault="0071428D" w:rsidP="00D11BA3">
      <w:pPr>
        <w:spacing w:after="0" w:line="240" w:lineRule="auto"/>
      </w:pPr>
      <w:r>
        <w:separator/>
      </w:r>
    </w:p>
  </w:endnote>
  <w:endnote w:type="continuationSeparator" w:id="0">
    <w:p w14:paraId="66200F0E" w14:textId="77777777" w:rsidR="0071428D" w:rsidRDefault="0071428D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71428D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7483B" w14:textId="77777777" w:rsidR="0071428D" w:rsidRDefault="0071428D" w:rsidP="00D11BA3">
      <w:pPr>
        <w:spacing w:after="0" w:line="240" w:lineRule="auto"/>
      </w:pPr>
      <w:r>
        <w:separator/>
      </w:r>
    </w:p>
  </w:footnote>
  <w:footnote w:type="continuationSeparator" w:id="0">
    <w:p w14:paraId="122D9105" w14:textId="77777777" w:rsidR="0071428D" w:rsidRDefault="0071428D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A08"/>
    <w:multiLevelType w:val="hybridMultilevel"/>
    <w:tmpl w:val="015EB3D0"/>
    <w:lvl w:ilvl="0" w:tplc="3A7061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979AC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185E"/>
    <w:multiLevelType w:val="multilevel"/>
    <w:tmpl w:val="2656F390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" w15:restartNumberingAfterBreak="0">
    <w:nsid w:val="38E26B33"/>
    <w:multiLevelType w:val="hybridMultilevel"/>
    <w:tmpl w:val="337460FC"/>
    <w:lvl w:ilvl="0" w:tplc="312E2CB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127C"/>
    <w:multiLevelType w:val="hybridMultilevel"/>
    <w:tmpl w:val="0FE0880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0845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1541A"/>
    <w:multiLevelType w:val="hybridMultilevel"/>
    <w:tmpl w:val="F3C2FB0C"/>
    <w:lvl w:ilvl="0" w:tplc="089469D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40127"/>
    <w:multiLevelType w:val="hybridMultilevel"/>
    <w:tmpl w:val="086C9854"/>
    <w:lvl w:ilvl="0" w:tplc="890E6F86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F61A7F"/>
    <w:multiLevelType w:val="hybridMultilevel"/>
    <w:tmpl w:val="05AC164C"/>
    <w:lvl w:ilvl="0" w:tplc="089469D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B2CD6"/>
    <w:multiLevelType w:val="hybridMultilevel"/>
    <w:tmpl w:val="2F4CBD2C"/>
    <w:lvl w:ilvl="0" w:tplc="089469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7758"/>
    <w:multiLevelType w:val="hybridMultilevel"/>
    <w:tmpl w:val="614296C6"/>
    <w:lvl w:ilvl="0" w:tplc="F3E43D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3226F"/>
    <w:multiLevelType w:val="hybridMultilevel"/>
    <w:tmpl w:val="D878FA16"/>
    <w:lvl w:ilvl="0" w:tplc="C1C2E8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04A97"/>
    <w:multiLevelType w:val="hybridMultilevel"/>
    <w:tmpl w:val="040ECD7A"/>
    <w:lvl w:ilvl="0" w:tplc="7E8C542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27451C"/>
    <w:multiLevelType w:val="multilevel"/>
    <w:tmpl w:val="CD62AB9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bCs w:val="0"/>
        <w:i w:val="0"/>
        <w:iCs/>
      </w:rPr>
    </w:lvl>
    <w:lvl w:ilvl="1">
      <w:start w:val="1"/>
      <w:numFmt w:val="lowerLetter"/>
      <w:lvlText w:val="%1.%2"/>
      <w:lvlJc w:val="left"/>
      <w:pPr>
        <w:ind w:left="5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3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0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7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4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629" w:hanging="180"/>
      </w:pPr>
      <w:rPr>
        <w:rFonts w:cs="Times New Roman"/>
      </w:rPr>
    </w:lvl>
  </w:abstractNum>
  <w:abstractNum w:abstractNumId="14" w15:restartNumberingAfterBreak="0">
    <w:nsid w:val="7CFD506E"/>
    <w:multiLevelType w:val="hybridMultilevel"/>
    <w:tmpl w:val="9A3C942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34D4E"/>
    <w:rsid w:val="00052FD1"/>
    <w:rsid w:val="00061D04"/>
    <w:rsid w:val="00070616"/>
    <w:rsid w:val="00074C27"/>
    <w:rsid w:val="00090994"/>
    <w:rsid w:val="000C490A"/>
    <w:rsid w:val="000F1BE5"/>
    <w:rsid w:val="001222F2"/>
    <w:rsid w:val="00197559"/>
    <w:rsid w:val="001A2657"/>
    <w:rsid w:val="001B6EE0"/>
    <w:rsid w:val="00201B12"/>
    <w:rsid w:val="00291865"/>
    <w:rsid w:val="002951F6"/>
    <w:rsid w:val="002C0DA1"/>
    <w:rsid w:val="002D330F"/>
    <w:rsid w:val="002F40C4"/>
    <w:rsid w:val="00314099"/>
    <w:rsid w:val="00346268"/>
    <w:rsid w:val="003908CC"/>
    <w:rsid w:val="00394928"/>
    <w:rsid w:val="003A46A3"/>
    <w:rsid w:val="003B0BA4"/>
    <w:rsid w:val="003F3433"/>
    <w:rsid w:val="004041BB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C4E0A"/>
    <w:rsid w:val="006014B0"/>
    <w:rsid w:val="00605A04"/>
    <w:rsid w:val="0065414F"/>
    <w:rsid w:val="006B6910"/>
    <w:rsid w:val="006C63FC"/>
    <w:rsid w:val="006F59EC"/>
    <w:rsid w:val="007035A6"/>
    <w:rsid w:val="00703EFE"/>
    <w:rsid w:val="0071428D"/>
    <w:rsid w:val="0073575F"/>
    <w:rsid w:val="00737B88"/>
    <w:rsid w:val="0076551D"/>
    <w:rsid w:val="007B2B75"/>
    <w:rsid w:val="007C1D7C"/>
    <w:rsid w:val="007E2B66"/>
    <w:rsid w:val="008076DF"/>
    <w:rsid w:val="00873149"/>
    <w:rsid w:val="00885941"/>
    <w:rsid w:val="0088748E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A31EF"/>
    <w:rsid w:val="009E6EB7"/>
    <w:rsid w:val="00A1298B"/>
    <w:rsid w:val="00A154B8"/>
    <w:rsid w:val="00A6571B"/>
    <w:rsid w:val="00A736F2"/>
    <w:rsid w:val="00A751ED"/>
    <w:rsid w:val="00AC2FA1"/>
    <w:rsid w:val="00AE7709"/>
    <w:rsid w:val="00AF1702"/>
    <w:rsid w:val="00B505E5"/>
    <w:rsid w:val="00B7619D"/>
    <w:rsid w:val="00B84CF4"/>
    <w:rsid w:val="00B87ACE"/>
    <w:rsid w:val="00C0257F"/>
    <w:rsid w:val="00C05B9B"/>
    <w:rsid w:val="00C40955"/>
    <w:rsid w:val="00C42BEA"/>
    <w:rsid w:val="00C834A1"/>
    <w:rsid w:val="00C84627"/>
    <w:rsid w:val="00CB6078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86753"/>
    <w:rsid w:val="00DD5508"/>
    <w:rsid w:val="00DE4637"/>
    <w:rsid w:val="00DF0F0B"/>
    <w:rsid w:val="00E001E5"/>
    <w:rsid w:val="00E479D7"/>
    <w:rsid w:val="00E62372"/>
    <w:rsid w:val="00E9408F"/>
    <w:rsid w:val="00EA156D"/>
    <w:rsid w:val="00EA747A"/>
    <w:rsid w:val="00EE115B"/>
    <w:rsid w:val="00EF6D36"/>
    <w:rsid w:val="00F16111"/>
    <w:rsid w:val="00F217BD"/>
    <w:rsid w:val="00F66AA7"/>
    <w:rsid w:val="00F70930"/>
    <w:rsid w:val="00F71711"/>
    <w:rsid w:val="00F8625B"/>
    <w:rsid w:val="00F91CEA"/>
    <w:rsid w:val="00FB1031"/>
    <w:rsid w:val="00FD16FA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84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">
    <w:name w:val="WWNum1"/>
    <w:basedOn w:val="Bezlisty"/>
    <w:rsid w:val="00F217BD"/>
    <w:pPr>
      <w:numPr>
        <w:numId w:val="4"/>
      </w:numPr>
    </w:pPr>
  </w:style>
  <w:style w:type="numbering" w:customStyle="1" w:styleId="WWNum11">
    <w:name w:val="WWNum11"/>
    <w:basedOn w:val="Bezlisty"/>
    <w:rsid w:val="00D867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5</cp:revision>
  <cp:lastPrinted>2022-08-30T12:02:00Z</cp:lastPrinted>
  <dcterms:created xsi:type="dcterms:W3CDTF">2023-11-14T10:48:00Z</dcterms:created>
  <dcterms:modified xsi:type="dcterms:W3CDTF">2023-11-14T12:09:00Z</dcterms:modified>
</cp:coreProperties>
</file>